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7606C" w14:textId="4133ED5E" w:rsidR="000478F3" w:rsidRPr="00692DEB" w:rsidRDefault="000478F3" w:rsidP="000478F3">
      <w:pPr>
        <w:pStyle w:val="CRCoverPage"/>
        <w:outlineLvl w:val="0"/>
        <w:rPr>
          <w:b/>
          <w:sz w:val="24"/>
          <w:lang w:val="en-US"/>
        </w:rPr>
      </w:pPr>
      <w:r w:rsidRPr="00692DEB">
        <w:rPr>
          <w:rFonts w:cs="Arial"/>
          <w:b/>
          <w:sz w:val="24"/>
          <w:lang w:val="en-US"/>
        </w:rPr>
        <w:t>3GPP TSG RAN WG2 Meeting #1</w:t>
      </w:r>
      <w:r>
        <w:rPr>
          <w:rFonts w:cs="Arial"/>
          <w:b/>
          <w:sz w:val="24"/>
          <w:lang w:val="en-US"/>
        </w:rPr>
        <w:t>21b-e</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7307B8">
        <w:rPr>
          <w:rFonts w:cs="Arial"/>
          <w:b/>
          <w:sz w:val="24"/>
          <w:lang w:val="en-US"/>
        </w:rPr>
        <w:t>R2-23</w:t>
      </w:r>
      <w:r w:rsidR="00674309">
        <w:rPr>
          <w:rFonts w:cs="Arial"/>
          <w:b/>
          <w:sz w:val="24"/>
          <w:lang w:val="en-US"/>
        </w:rPr>
        <w:t>0337</w:t>
      </w:r>
      <w:r w:rsidR="0005424B">
        <w:rPr>
          <w:rFonts w:cs="Arial"/>
          <w:b/>
          <w:sz w:val="24"/>
          <w:lang w:val="en-US"/>
        </w:rPr>
        <w:t>9</w:t>
      </w:r>
      <w:r w:rsidRPr="00692DEB">
        <w:rPr>
          <w:rFonts w:cs="Arial"/>
          <w:b/>
          <w:sz w:val="24"/>
          <w:lang w:val="en-US"/>
        </w:rPr>
        <w:br/>
      </w:r>
      <w:r w:rsidRPr="00692DEB">
        <w:rPr>
          <w:b/>
          <w:sz w:val="24"/>
          <w:szCs w:val="24"/>
          <w:lang w:val="en-US"/>
        </w:rPr>
        <w:t>E-Conference</w:t>
      </w:r>
      <w:r>
        <w:rPr>
          <w:b/>
          <w:sz w:val="24"/>
          <w:szCs w:val="24"/>
          <w:lang w:val="en-US"/>
        </w:rPr>
        <w:t>,</w:t>
      </w:r>
      <w:r w:rsidRPr="00692DEB">
        <w:rPr>
          <w:b/>
          <w:sz w:val="24"/>
          <w:szCs w:val="24"/>
          <w:lang w:val="en-US"/>
        </w:rPr>
        <w:t xml:space="preserve"> </w:t>
      </w:r>
      <w:r>
        <w:rPr>
          <w:b/>
          <w:sz w:val="24"/>
          <w:szCs w:val="24"/>
          <w:lang w:val="en-US"/>
        </w:rPr>
        <w:t>17</w:t>
      </w:r>
      <w:r>
        <w:rPr>
          <w:b/>
          <w:sz w:val="24"/>
          <w:szCs w:val="24"/>
          <w:vertAlign w:val="superscript"/>
          <w:lang w:val="en-US"/>
        </w:rPr>
        <w:t xml:space="preserve">th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April</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005EDA8F" w14:textId="77777777" w:rsidR="00D00627" w:rsidRPr="00692DEB" w:rsidRDefault="00D00627" w:rsidP="00D00627">
      <w:pPr>
        <w:pStyle w:val="CRCoverPage"/>
        <w:outlineLvl w:val="0"/>
        <w:rPr>
          <w:b/>
          <w:sz w:val="24"/>
          <w:lang w:val="en-US"/>
        </w:rPr>
      </w:pPr>
    </w:p>
    <w:p w14:paraId="51F35154" w14:textId="0B9EBE5E" w:rsidR="00D00627" w:rsidRPr="00692DEB" w:rsidRDefault="00D00627" w:rsidP="00D00627">
      <w:pPr>
        <w:tabs>
          <w:tab w:val="left" w:pos="1985"/>
        </w:tabs>
        <w:overflowPunct/>
        <w:autoSpaceDE/>
        <w:autoSpaceDN/>
        <w:adjustRightInd/>
        <w:spacing w:after="120"/>
        <w:rPr>
          <w:rFonts w:ascii="Arial" w:eastAsia="MS Mincho" w:hAnsi="Arial" w:cs="Arial"/>
          <w:b/>
          <w:bCs/>
        </w:rPr>
      </w:pPr>
      <w:r w:rsidRPr="00692DEB">
        <w:rPr>
          <w:rFonts w:ascii="Arial" w:eastAsia="MS Mincho" w:hAnsi="Arial" w:cs="Arial"/>
          <w:b/>
          <w:bCs/>
          <w:lang w:eastAsia="en-US"/>
        </w:rPr>
        <w:t>Agenda item:</w:t>
      </w:r>
      <w:r w:rsidRPr="00692DEB">
        <w:rPr>
          <w:rFonts w:ascii="Arial" w:eastAsia="MS Mincho" w:hAnsi="Arial" w:cs="Arial"/>
          <w:b/>
          <w:bCs/>
          <w:lang w:eastAsia="en-US"/>
        </w:rPr>
        <w:tab/>
      </w:r>
      <w:r w:rsidR="00C943FB">
        <w:rPr>
          <w:rFonts w:ascii="Arial" w:eastAsia="MS Mincho" w:hAnsi="Arial" w:cs="Arial"/>
          <w:b/>
          <w:bCs/>
          <w:lang w:eastAsia="en-US"/>
        </w:rPr>
        <w:t>7</w:t>
      </w:r>
      <w:r w:rsidRPr="000A214E">
        <w:rPr>
          <w:rFonts w:ascii="Arial" w:eastAsia="MS Mincho" w:hAnsi="Arial" w:cs="Arial"/>
          <w:b/>
          <w:bCs/>
          <w:lang w:eastAsia="en-US"/>
        </w:rPr>
        <w:t>.</w:t>
      </w:r>
      <w:r w:rsidR="00537A8A" w:rsidRPr="000A214E">
        <w:rPr>
          <w:rFonts w:ascii="Arial" w:eastAsia="MS Mincho" w:hAnsi="Arial" w:cs="Arial"/>
          <w:b/>
          <w:bCs/>
          <w:lang w:eastAsia="en-US"/>
        </w:rPr>
        <w:t>1</w:t>
      </w:r>
      <w:r w:rsidR="000A214E" w:rsidRPr="000A214E">
        <w:rPr>
          <w:rFonts w:ascii="Arial" w:eastAsia="MS Mincho" w:hAnsi="Arial" w:cs="Arial"/>
          <w:b/>
          <w:bCs/>
          <w:lang w:eastAsia="en-US"/>
        </w:rPr>
        <w:t>5</w:t>
      </w:r>
      <w:r w:rsidRPr="000A214E">
        <w:rPr>
          <w:rFonts w:ascii="Arial" w:eastAsia="MS Mincho" w:hAnsi="Arial" w:cs="Arial"/>
          <w:b/>
          <w:bCs/>
          <w:lang w:eastAsia="en-US"/>
        </w:rPr>
        <w:t>.</w:t>
      </w:r>
      <w:r w:rsidR="006F452A">
        <w:rPr>
          <w:rFonts w:ascii="Arial" w:eastAsia="MS Mincho" w:hAnsi="Arial" w:cs="Arial"/>
          <w:b/>
          <w:bCs/>
          <w:lang w:eastAsia="en-US"/>
        </w:rPr>
        <w:t>6</w:t>
      </w:r>
    </w:p>
    <w:p w14:paraId="7E83D1E3" w14:textId="77777777" w:rsidR="00D00627" w:rsidRPr="00692DEB" w:rsidRDefault="00D00627" w:rsidP="00D00627">
      <w:pPr>
        <w:tabs>
          <w:tab w:val="left" w:pos="1985"/>
        </w:tabs>
        <w:overflowPunct/>
        <w:autoSpaceDE/>
        <w:adjustRightInd/>
        <w:ind w:left="1985" w:hanging="1985"/>
        <w:rPr>
          <w:rFonts w:ascii="Arial" w:hAnsi="Arial" w:cs="Arial"/>
          <w:b/>
          <w:bCs/>
          <w:lang w:eastAsia="en-US"/>
        </w:rPr>
      </w:pPr>
      <w:r w:rsidRPr="00692DEB">
        <w:rPr>
          <w:rFonts w:ascii="Arial" w:hAnsi="Arial" w:cs="Arial"/>
          <w:b/>
          <w:bCs/>
          <w:lang w:eastAsia="en-US"/>
        </w:rPr>
        <w:t>Source:</w:t>
      </w:r>
      <w:r w:rsidRPr="00692DEB">
        <w:rPr>
          <w:rFonts w:ascii="Arial" w:hAnsi="Arial" w:cs="Arial"/>
          <w:b/>
          <w:bCs/>
          <w:lang w:eastAsia="en-US"/>
        </w:rPr>
        <w:tab/>
      </w:r>
      <w:r w:rsidR="00625185">
        <w:rPr>
          <w:rFonts w:ascii="Arial" w:hAnsi="Arial" w:cs="Arial"/>
          <w:b/>
          <w:bCs/>
          <w:lang w:eastAsia="en-US"/>
        </w:rPr>
        <w:t>Apple</w:t>
      </w:r>
    </w:p>
    <w:p w14:paraId="322A58A0" w14:textId="1D96CC7E" w:rsidR="006F452A" w:rsidRPr="00692DEB" w:rsidRDefault="00D00627" w:rsidP="00D00627">
      <w:pPr>
        <w:overflowPunct/>
        <w:autoSpaceDE/>
        <w:autoSpaceDN/>
        <w:adjustRightInd/>
        <w:ind w:left="1985" w:hanging="1985"/>
        <w:rPr>
          <w:rFonts w:ascii="Arial" w:hAnsi="Arial" w:cs="Arial"/>
          <w:b/>
          <w:bCs/>
          <w:lang w:eastAsia="en-US"/>
        </w:rPr>
      </w:pPr>
      <w:r w:rsidRPr="00692DEB">
        <w:rPr>
          <w:rFonts w:ascii="Arial" w:hAnsi="Arial" w:cs="Arial"/>
          <w:b/>
          <w:bCs/>
          <w:lang w:eastAsia="en-US"/>
        </w:rPr>
        <w:t>Title:</w:t>
      </w:r>
      <w:r w:rsidRPr="00692DEB">
        <w:rPr>
          <w:rFonts w:ascii="Arial" w:hAnsi="Arial" w:cs="Arial"/>
          <w:b/>
          <w:bCs/>
          <w:lang w:eastAsia="en-US"/>
        </w:rPr>
        <w:tab/>
      </w:r>
      <w:r w:rsidR="006F452A">
        <w:rPr>
          <w:rFonts w:ascii="Arial" w:hAnsi="Arial" w:cs="Arial"/>
          <w:b/>
          <w:bCs/>
          <w:lang w:eastAsia="en-US"/>
        </w:rPr>
        <w:t>Initial discussion on Sidelink CA</w:t>
      </w:r>
    </w:p>
    <w:p w14:paraId="0DC1264D" w14:textId="56717060" w:rsidR="00375370" w:rsidRPr="00692DEB" w:rsidRDefault="00375370" w:rsidP="00375370">
      <w:pPr>
        <w:overflowPunct/>
        <w:autoSpaceDE/>
        <w:autoSpaceDN/>
        <w:adjustRightInd/>
        <w:ind w:left="1985" w:hanging="1985"/>
        <w:rPr>
          <w:rFonts w:ascii="Arial" w:hAnsi="Arial" w:cs="Arial"/>
          <w:b/>
          <w:bCs/>
          <w:lang w:eastAsia="en-US"/>
        </w:rPr>
      </w:pPr>
      <w:r w:rsidRPr="00692DEB">
        <w:rPr>
          <w:rFonts w:ascii="Arial" w:hAnsi="Arial" w:cs="Arial"/>
          <w:b/>
          <w:bCs/>
          <w:lang w:eastAsia="en-US"/>
        </w:rPr>
        <w:t>WID/SID:</w:t>
      </w:r>
      <w:r w:rsidRPr="00692DEB">
        <w:rPr>
          <w:rFonts w:ascii="Arial" w:hAnsi="Arial" w:cs="Arial"/>
          <w:b/>
          <w:bCs/>
          <w:lang w:eastAsia="en-US"/>
        </w:rPr>
        <w:tab/>
      </w:r>
      <w:r w:rsidR="006C6971" w:rsidRPr="006C6971">
        <w:rPr>
          <w:rFonts w:ascii="Arial" w:hAnsi="Arial" w:cs="Arial"/>
          <w:b/>
          <w:bCs/>
          <w:lang w:val="en-GB" w:eastAsia="en-US"/>
        </w:rPr>
        <w:t xml:space="preserve">NR_SL_enh2 </w:t>
      </w:r>
      <w:r w:rsidR="00E422E6" w:rsidRPr="006C6971">
        <w:rPr>
          <w:rFonts w:ascii="Arial" w:hAnsi="Arial" w:cs="Arial"/>
          <w:b/>
          <w:bCs/>
          <w:lang w:eastAsia="en-US"/>
        </w:rPr>
        <w:t>– Release 18</w:t>
      </w:r>
    </w:p>
    <w:p w14:paraId="45E7023B" w14:textId="77777777" w:rsidR="00D00627" w:rsidRPr="00692DEB" w:rsidRDefault="00D00627" w:rsidP="00D00627">
      <w:pPr>
        <w:overflowPunct/>
        <w:autoSpaceDE/>
        <w:autoSpaceDN/>
        <w:adjustRightInd/>
        <w:ind w:left="1985" w:hanging="1985"/>
        <w:rPr>
          <w:rFonts w:ascii="Arial" w:hAnsi="Arial" w:cs="Arial"/>
          <w:b/>
          <w:bCs/>
          <w:lang w:eastAsia="en-US"/>
        </w:rPr>
      </w:pPr>
      <w:r w:rsidRPr="00692DEB">
        <w:rPr>
          <w:rFonts w:ascii="Arial" w:hAnsi="Arial" w:cs="Arial"/>
          <w:b/>
          <w:bCs/>
          <w:lang w:eastAsia="en-US"/>
        </w:rPr>
        <w:t>Document for:</w:t>
      </w:r>
      <w:r w:rsidRPr="00692DEB">
        <w:rPr>
          <w:rFonts w:ascii="Arial" w:hAnsi="Arial" w:cs="Arial"/>
          <w:b/>
          <w:bCs/>
          <w:lang w:eastAsia="en-US"/>
        </w:rPr>
        <w:tab/>
        <w:t>Discussion and Decision</w:t>
      </w:r>
    </w:p>
    <w:p w14:paraId="4A4D7C5B" w14:textId="7B6376EE" w:rsidR="003972AD" w:rsidRPr="00692DEB" w:rsidRDefault="00457D35" w:rsidP="00457D35">
      <w:pPr>
        <w:pStyle w:val="Heading1"/>
        <w:rPr>
          <w:lang w:val="en-US"/>
        </w:rPr>
      </w:pPr>
      <w:r>
        <w:t xml:space="preserve">1 </w:t>
      </w:r>
      <w:r w:rsidR="00CD1FF7" w:rsidRPr="00457D35">
        <w:t>Introduction</w:t>
      </w:r>
    </w:p>
    <w:bookmarkStart w:id="0" w:name="_Hlk61519723"/>
    <w:p w14:paraId="43C07853" w14:textId="31D68777" w:rsidR="00D3531A" w:rsidRPr="005F1AFD" w:rsidRDefault="00E8075C" w:rsidP="00D3531A">
      <w:r w:rsidRPr="00E8075C">
        <w:rPr>
          <w:noProof/>
          <w:sz w:val="20"/>
          <w:szCs w:val="20"/>
        </w:rPr>
        <mc:AlternateContent>
          <mc:Choice Requires="wps">
            <w:drawing>
              <wp:anchor distT="0" distB="0" distL="114300" distR="114300" simplePos="0" relativeHeight="251661312" behindDoc="0" locked="0" layoutInCell="1" allowOverlap="1" wp14:anchorId="36E19C16" wp14:editId="75872E82">
                <wp:simplePos x="0" y="0"/>
                <wp:positionH relativeFrom="column">
                  <wp:posOffset>19685</wp:posOffset>
                </wp:positionH>
                <wp:positionV relativeFrom="paragraph">
                  <wp:posOffset>314325</wp:posOffset>
                </wp:positionV>
                <wp:extent cx="6069330" cy="4432300"/>
                <wp:effectExtent l="0" t="0" r="13970" b="12700"/>
                <wp:wrapTopAndBottom/>
                <wp:docPr id="1" name="Text Box 1"/>
                <wp:cNvGraphicFramePr/>
                <a:graphic xmlns:a="http://schemas.openxmlformats.org/drawingml/2006/main">
                  <a:graphicData uri="http://schemas.microsoft.com/office/word/2010/wordprocessingShape">
                    <wps:wsp>
                      <wps:cNvSpPr txBox="1"/>
                      <wps:spPr>
                        <a:xfrm>
                          <a:off x="0" y="0"/>
                          <a:ext cx="6069330" cy="4432300"/>
                        </a:xfrm>
                        <a:prstGeom prst="rect">
                          <a:avLst/>
                        </a:prstGeom>
                        <a:solidFill>
                          <a:schemeClr val="lt1"/>
                        </a:solidFill>
                        <a:ln w="6350">
                          <a:solidFill>
                            <a:prstClr val="black"/>
                          </a:solidFill>
                        </a:ln>
                      </wps:spPr>
                      <wps:txbx>
                        <w:txbxContent>
                          <w:p w14:paraId="70D63909" w14:textId="77777777" w:rsidR="00D3531A" w:rsidRPr="00D3531A" w:rsidRDefault="00D3531A" w:rsidP="00E8075C">
                            <w:pPr>
                              <w:numPr>
                                <w:ilvl w:val="0"/>
                                <w:numId w:val="34"/>
                              </w:numPr>
                              <w:spacing w:after="0"/>
                              <w:ind w:left="426" w:hanging="284"/>
                              <w:rPr>
                                <w:rFonts w:ascii="Times" w:hAnsi="Times" w:cs="Times"/>
                                <w:sz w:val="18"/>
                                <w:szCs w:val="18"/>
                              </w:rPr>
                            </w:pPr>
                            <w:r w:rsidRPr="00D3531A">
                              <w:rPr>
                                <w:rFonts w:ascii="Times" w:hAnsi="Times" w:cs="Times"/>
                                <w:sz w:val="18"/>
                                <w:szCs w:val="18"/>
                              </w:rPr>
                              <w:t>Specify mechanism to support NR sidelink CA operation based on LTE sidelink CA operation [RAN2, RAN1, RAN4]</w:t>
                            </w:r>
                          </w:p>
                          <w:p w14:paraId="6556F0CC" w14:textId="77777777" w:rsidR="00D3531A" w:rsidRPr="00D3531A" w:rsidRDefault="00D3531A" w:rsidP="00E8075C">
                            <w:pPr>
                              <w:numPr>
                                <w:ilvl w:val="0"/>
                                <w:numId w:val="33"/>
                              </w:numPr>
                              <w:spacing w:after="0"/>
                              <w:ind w:left="993" w:hanging="284"/>
                              <w:rPr>
                                <w:rFonts w:ascii="Times" w:hAnsi="Times" w:cs="Times"/>
                                <w:sz w:val="18"/>
                                <w:szCs w:val="18"/>
                                <w:lang w:eastAsia="ko-KR"/>
                              </w:rPr>
                            </w:pPr>
                            <w:r w:rsidRPr="00D3531A">
                              <w:rPr>
                                <w:rFonts w:ascii="Times" w:hAnsi="Times" w:cs="Times"/>
                                <w:sz w:val="18"/>
                                <w:szCs w:val="18"/>
                                <w:lang w:eastAsia="ko-KR"/>
                              </w:rPr>
                              <w:t>Support only LTE sidelink CA features for NR (i.e., SL carrier (re-)selection, synchronization of aggregated carriers, power control for simultaneous sidelink TX, packet duplication)</w:t>
                            </w:r>
                          </w:p>
                          <w:p w14:paraId="5360BCEA" w14:textId="77777777" w:rsidR="00D3531A" w:rsidRPr="00D3531A" w:rsidRDefault="00D3531A" w:rsidP="00E8075C">
                            <w:pPr>
                              <w:numPr>
                                <w:ilvl w:val="0"/>
                                <w:numId w:val="33"/>
                              </w:numPr>
                              <w:spacing w:after="0"/>
                              <w:ind w:left="993" w:hanging="284"/>
                              <w:rPr>
                                <w:rFonts w:ascii="Times" w:hAnsi="Times" w:cs="Times"/>
                                <w:sz w:val="18"/>
                                <w:szCs w:val="18"/>
                                <w:lang w:eastAsia="ko-KR"/>
                              </w:rPr>
                            </w:pPr>
                            <w:r w:rsidRPr="00D3531A">
                              <w:rPr>
                                <w:rFonts w:ascii="Times" w:hAnsi="Times" w:cs="Times"/>
                                <w:sz w:val="18"/>
                                <w:szCs w:val="18"/>
                                <w:lang w:eastAsia="ko-KR"/>
                              </w:rPr>
                              <w:t>The work is limited to intra-band CA for the ITS band in FR1 (Band n47).</w:t>
                            </w:r>
                          </w:p>
                          <w:p w14:paraId="413C520C" w14:textId="77777777" w:rsidR="00D3531A" w:rsidRPr="00D3531A" w:rsidRDefault="00D3531A" w:rsidP="00E8075C">
                            <w:pPr>
                              <w:numPr>
                                <w:ilvl w:val="0"/>
                                <w:numId w:val="33"/>
                              </w:numPr>
                              <w:spacing w:after="0"/>
                              <w:ind w:left="993" w:hanging="284"/>
                              <w:rPr>
                                <w:rFonts w:ascii="Times" w:hAnsi="Times" w:cs="Times"/>
                                <w:sz w:val="18"/>
                                <w:szCs w:val="18"/>
                                <w:lang w:eastAsia="ko-KR"/>
                              </w:rPr>
                            </w:pPr>
                            <w:r w:rsidRPr="00D3531A">
                              <w:rPr>
                                <w:rFonts w:ascii="Times" w:hAnsi="Times" w:cs="Times"/>
                                <w:sz w:val="18"/>
                                <w:szCs w:val="18"/>
                                <w:lang w:eastAsia="ko-KR"/>
                              </w:rPr>
                              <w:t>No specific enhancements of Rel-17 sidelink features with sidelink CA support.</w:t>
                            </w:r>
                          </w:p>
                          <w:p w14:paraId="4224658F" w14:textId="77777777" w:rsidR="00D3531A" w:rsidRPr="00D3531A" w:rsidRDefault="00D3531A" w:rsidP="00E8075C">
                            <w:pPr>
                              <w:numPr>
                                <w:ilvl w:val="0"/>
                                <w:numId w:val="33"/>
                              </w:numPr>
                              <w:spacing w:after="0"/>
                              <w:ind w:left="993" w:hanging="284"/>
                              <w:rPr>
                                <w:rFonts w:ascii="Times" w:hAnsi="Times" w:cs="Times"/>
                                <w:sz w:val="18"/>
                                <w:szCs w:val="18"/>
                                <w:lang w:eastAsia="ko-KR"/>
                              </w:rPr>
                            </w:pPr>
                            <w:r w:rsidRPr="00D3531A">
                              <w:rPr>
                                <w:rFonts w:ascii="Times" w:hAnsi="Times" w:cs="Times"/>
                                <w:sz w:val="18"/>
                                <w:szCs w:val="18"/>
                                <w:lang w:eastAsia="ko-KR"/>
                              </w:rPr>
                              <w:t>This feature is backwards compatible in the following regards</w:t>
                            </w:r>
                          </w:p>
                          <w:p w14:paraId="0958F891" w14:textId="77777777" w:rsidR="00D3531A" w:rsidRPr="00D3531A" w:rsidRDefault="00D3531A" w:rsidP="00E8075C">
                            <w:pPr>
                              <w:numPr>
                                <w:ilvl w:val="1"/>
                                <w:numId w:val="33"/>
                              </w:numPr>
                              <w:spacing w:after="0"/>
                              <w:ind w:left="1418" w:hanging="284"/>
                              <w:rPr>
                                <w:rFonts w:ascii="Times" w:hAnsi="Times" w:cs="Times"/>
                                <w:sz w:val="18"/>
                                <w:szCs w:val="18"/>
                                <w:lang w:eastAsia="ko-KR"/>
                              </w:rPr>
                            </w:pPr>
                            <w:bookmarkStart w:id="1" w:name="_Hlk89619097"/>
                            <w:r w:rsidRPr="00D3531A">
                              <w:rPr>
                                <w:rFonts w:ascii="Times" w:hAnsi="Times" w:cs="Times"/>
                                <w:sz w:val="18"/>
                                <w:szCs w:val="18"/>
                                <w:lang w:eastAsia="ko-KR"/>
                              </w:rPr>
                              <w:t>A Rel-16/Rel-17 UE can receive Rel-18 sidelink broadcast/groupcast transmissions with CA for the carrier on which it receives PSCCH/PSSCH and transmits the corresponding sidelink HARQ feedback</w:t>
                            </w:r>
                            <w:bookmarkEnd w:id="1"/>
                            <w:r w:rsidRPr="00D3531A">
                              <w:rPr>
                                <w:rFonts w:ascii="Times" w:hAnsi="Times" w:cs="Times"/>
                                <w:sz w:val="18"/>
                                <w:szCs w:val="18"/>
                                <w:lang w:eastAsia="ko-KR"/>
                              </w:rPr>
                              <w:t xml:space="preserve"> (when SL-HARQ is enabled in SCI)</w:t>
                            </w:r>
                          </w:p>
                          <w:p w14:paraId="35448F72" w14:textId="77777777" w:rsidR="00D3531A" w:rsidRPr="00D3531A" w:rsidRDefault="00D3531A" w:rsidP="00E8075C">
                            <w:pPr>
                              <w:numPr>
                                <w:ilvl w:val="0"/>
                                <w:numId w:val="33"/>
                              </w:numPr>
                              <w:spacing w:after="0"/>
                              <w:ind w:left="993" w:hanging="284"/>
                              <w:rPr>
                                <w:rFonts w:ascii="Times" w:hAnsi="Times" w:cs="Times"/>
                                <w:sz w:val="18"/>
                                <w:szCs w:val="18"/>
                                <w:lang w:eastAsia="ko-KR"/>
                              </w:rPr>
                            </w:pPr>
                            <w:r w:rsidRPr="00D3531A">
                              <w:rPr>
                                <w:rFonts w:ascii="Times" w:hAnsi="Times" w:cs="Times"/>
                                <w:sz w:val="18"/>
                                <w:szCs w:val="18"/>
                                <w:lang w:eastAsia="ko-KR"/>
                              </w:rPr>
                              <w:t>Only Mode 2 operation</w:t>
                            </w:r>
                          </w:p>
                          <w:p w14:paraId="223FC7CE" w14:textId="77777777" w:rsidR="00D3531A" w:rsidRPr="00D3531A" w:rsidRDefault="00D3531A" w:rsidP="00E8075C">
                            <w:pPr>
                              <w:numPr>
                                <w:ilvl w:val="0"/>
                                <w:numId w:val="33"/>
                              </w:numPr>
                              <w:spacing w:after="0"/>
                              <w:ind w:left="993" w:hanging="284"/>
                              <w:rPr>
                                <w:rFonts w:ascii="Times" w:hAnsi="Times" w:cs="Times"/>
                                <w:sz w:val="18"/>
                                <w:szCs w:val="18"/>
                                <w:lang w:eastAsia="ko-KR"/>
                              </w:rPr>
                            </w:pPr>
                            <w:r w:rsidRPr="00D3531A">
                              <w:rPr>
                                <w:rFonts w:ascii="Times" w:hAnsi="Times" w:cs="Times"/>
                                <w:sz w:val="18"/>
                                <w:szCs w:val="18"/>
                                <w:lang w:eastAsia="ko-KR"/>
                              </w:rPr>
                              <w:t>Same subcarrier spacing (SCS) among CA carriers to avoid resource selection enhancements and AGC issues</w:t>
                            </w:r>
                          </w:p>
                          <w:p w14:paraId="03E0F6F1" w14:textId="77777777" w:rsidR="00D3531A" w:rsidRPr="00D3531A" w:rsidRDefault="00D3531A" w:rsidP="00E8075C">
                            <w:pPr>
                              <w:numPr>
                                <w:ilvl w:val="1"/>
                                <w:numId w:val="33"/>
                              </w:numPr>
                              <w:spacing w:after="0"/>
                              <w:rPr>
                                <w:rFonts w:ascii="Times" w:hAnsi="Times" w:cs="Times"/>
                                <w:sz w:val="18"/>
                                <w:szCs w:val="18"/>
                                <w:lang w:eastAsia="ko-KR"/>
                              </w:rPr>
                            </w:pPr>
                            <w:r w:rsidRPr="00D3531A">
                              <w:rPr>
                                <w:rFonts w:ascii="Times" w:hAnsi="Times" w:cs="Times"/>
                                <w:sz w:val="18"/>
                                <w:szCs w:val="18"/>
                                <w:lang w:eastAsia="ko-KR"/>
                              </w:rPr>
                              <w:t>Time resources for PSFCH are aligned among the carriers for CA</w:t>
                            </w:r>
                          </w:p>
                          <w:p w14:paraId="686E2B81" w14:textId="77777777" w:rsidR="00D3531A" w:rsidRPr="00D3531A" w:rsidRDefault="00D3531A" w:rsidP="00E8075C">
                            <w:pPr>
                              <w:numPr>
                                <w:ilvl w:val="0"/>
                                <w:numId w:val="33"/>
                              </w:numPr>
                              <w:spacing w:after="0"/>
                              <w:ind w:left="993" w:hanging="284"/>
                              <w:rPr>
                                <w:rFonts w:ascii="Times" w:hAnsi="Times" w:cs="Times"/>
                                <w:sz w:val="18"/>
                                <w:szCs w:val="18"/>
                                <w:lang w:eastAsia="ko-KR"/>
                              </w:rPr>
                            </w:pPr>
                            <w:r w:rsidRPr="00D3531A">
                              <w:rPr>
                                <w:rFonts w:ascii="Times" w:hAnsi="Times" w:cs="Times"/>
                                <w:sz w:val="18"/>
                                <w:szCs w:val="18"/>
                                <w:lang w:eastAsia="ko-KR"/>
                              </w:rPr>
                              <w:t>No enhancement related to SCI transmissions on PSCCH/PSSCH, PSFCH transmission, RSRP feedback, CSI feedback and congestion control compared to Rel-16 (i.e., per-carrier operation)</w:t>
                            </w:r>
                          </w:p>
                          <w:p w14:paraId="6587D74B" w14:textId="77777777" w:rsidR="00D3531A" w:rsidRPr="00D3531A" w:rsidRDefault="00D3531A" w:rsidP="00E8075C">
                            <w:pPr>
                              <w:numPr>
                                <w:ilvl w:val="1"/>
                                <w:numId w:val="33"/>
                              </w:numPr>
                              <w:spacing w:after="0"/>
                              <w:rPr>
                                <w:rFonts w:ascii="Times" w:hAnsi="Times" w:cs="Times"/>
                                <w:sz w:val="18"/>
                                <w:szCs w:val="18"/>
                                <w:lang w:eastAsia="ko-KR"/>
                              </w:rPr>
                            </w:pPr>
                            <w:r w:rsidRPr="00D3531A">
                              <w:rPr>
                                <w:rFonts w:ascii="Times" w:hAnsi="Times" w:cs="Times"/>
                                <w:sz w:val="18"/>
                                <w:szCs w:val="18"/>
                                <w:lang w:eastAsia="ko-KR"/>
                              </w:rPr>
                              <w:t>SL resource indication remains to be per-resource pool and per-carrier basis (no cross-carrier scheduling in SCI)</w:t>
                            </w:r>
                          </w:p>
                          <w:p w14:paraId="275B3383" w14:textId="77777777" w:rsidR="00D3531A" w:rsidRPr="00D3531A" w:rsidRDefault="00D3531A" w:rsidP="00E8075C">
                            <w:pPr>
                              <w:numPr>
                                <w:ilvl w:val="1"/>
                                <w:numId w:val="33"/>
                              </w:numPr>
                              <w:spacing w:after="0"/>
                              <w:rPr>
                                <w:rFonts w:ascii="Times" w:hAnsi="Times" w:cs="Times"/>
                                <w:sz w:val="18"/>
                                <w:szCs w:val="18"/>
                                <w:lang w:eastAsia="ko-KR"/>
                              </w:rPr>
                            </w:pPr>
                            <w:r w:rsidRPr="00D3531A">
                              <w:rPr>
                                <w:rFonts w:ascii="Times" w:hAnsi="Times" w:cs="Times"/>
                                <w:sz w:val="18"/>
                                <w:szCs w:val="18"/>
                                <w:lang w:eastAsia="ko-KR"/>
                              </w:rPr>
                              <w:t>UE transmits SL HARQ feedback on the same carrier on which it receives the associated PSSCH</w:t>
                            </w:r>
                          </w:p>
                          <w:p w14:paraId="70D3E534" w14:textId="77777777" w:rsidR="00D3531A" w:rsidRPr="00D3531A" w:rsidRDefault="00D3531A" w:rsidP="00E8075C">
                            <w:pPr>
                              <w:numPr>
                                <w:ilvl w:val="0"/>
                                <w:numId w:val="33"/>
                              </w:numPr>
                              <w:spacing w:after="0"/>
                              <w:ind w:left="993" w:hanging="284"/>
                              <w:rPr>
                                <w:rFonts w:ascii="Times" w:hAnsi="Times" w:cs="Times"/>
                                <w:sz w:val="18"/>
                                <w:szCs w:val="18"/>
                                <w:lang w:eastAsia="ko-KR"/>
                              </w:rPr>
                            </w:pPr>
                            <w:r w:rsidRPr="00D3531A">
                              <w:rPr>
                                <w:rFonts w:ascii="Times" w:hAnsi="Times" w:cs="Times"/>
                                <w:sz w:val="18"/>
                                <w:szCs w:val="18"/>
                                <w:lang w:eastAsia="ko-KR"/>
                              </w:rPr>
                              <w:t>No consideration for limited transmission and reception capability</w:t>
                            </w:r>
                          </w:p>
                          <w:p w14:paraId="0C0CFA13" w14:textId="77777777" w:rsidR="00D3531A" w:rsidRPr="00D3531A" w:rsidRDefault="00D3531A" w:rsidP="00E8075C">
                            <w:pPr>
                              <w:numPr>
                                <w:ilvl w:val="0"/>
                                <w:numId w:val="33"/>
                              </w:numPr>
                              <w:spacing w:after="0"/>
                              <w:ind w:left="993" w:hanging="284"/>
                              <w:rPr>
                                <w:rFonts w:ascii="Times" w:hAnsi="Times" w:cs="Times"/>
                                <w:sz w:val="18"/>
                                <w:szCs w:val="18"/>
                                <w:lang w:eastAsia="ko-KR"/>
                              </w:rPr>
                            </w:pPr>
                            <w:r w:rsidRPr="00D3531A">
                              <w:rPr>
                                <w:rFonts w:ascii="Times" w:hAnsi="Times" w:cs="Times"/>
                                <w:sz w:val="18"/>
                                <w:szCs w:val="18"/>
                                <w:lang w:eastAsia="ko-KR"/>
                              </w:rPr>
                              <w:t>No primary/secondary carrier differentiation</w:t>
                            </w:r>
                          </w:p>
                          <w:p w14:paraId="68E259E1" w14:textId="77777777" w:rsidR="00D3531A" w:rsidRPr="00D3531A" w:rsidRDefault="00D3531A" w:rsidP="00E8075C">
                            <w:pPr>
                              <w:numPr>
                                <w:ilvl w:val="0"/>
                                <w:numId w:val="33"/>
                              </w:numPr>
                              <w:spacing w:after="0"/>
                              <w:ind w:left="993" w:hanging="284"/>
                              <w:rPr>
                                <w:rFonts w:ascii="Times" w:hAnsi="Times" w:cs="Times"/>
                                <w:sz w:val="18"/>
                                <w:szCs w:val="18"/>
                                <w:lang w:eastAsia="ko-KR"/>
                              </w:rPr>
                            </w:pPr>
                            <w:r w:rsidRPr="00D3531A">
                              <w:rPr>
                                <w:rFonts w:ascii="Times" w:hAnsi="Times" w:cs="Times"/>
                                <w:sz w:val="18"/>
                                <w:szCs w:val="18"/>
                                <w:lang w:eastAsia="ko-KR"/>
                              </w:rPr>
                              <w:t>Reuse the LTE sidelink CA design for the following aspects:</w:t>
                            </w:r>
                          </w:p>
                          <w:p w14:paraId="4E9F08AB" w14:textId="77777777" w:rsidR="00D3531A" w:rsidRPr="00D3531A" w:rsidRDefault="00D3531A" w:rsidP="00E8075C">
                            <w:pPr>
                              <w:numPr>
                                <w:ilvl w:val="1"/>
                                <w:numId w:val="33"/>
                              </w:numPr>
                              <w:spacing w:after="0"/>
                              <w:rPr>
                                <w:rFonts w:ascii="Times" w:hAnsi="Times" w:cs="Times"/>
                                <w:sz w:val="18"/>
                                <w:szCs w:val="18"/>
                                <w:lang w:eastAsia="ko-KR"/>
                              </w:rPr>
                            </w:pPr>
                            <w:r w:rsidRPr="00D3531A">
                              <w:rPr>
                                <w:rFonts w:ascii="Times" w:hAnsi="Times" w:cs="Times"/>
                                <w:sz w:val="18"/>
                                <w:szCs w:val="18"/>
                                <w:lang w:eastAsia="ko-KR"/>
                              </w:rPr>
                              <w:t>Sidelink carrier (re-)selection, synchronization of aggregated carriers, Tx power split for simultaneous sidelink transmissions, packet duplication</w:t>
                            </w:r>
                          </w:p>
                          <w:p w14:paraId="461C7298" w14:textId="77777777" w:rsidR="00D3531A" w:rsidRPr="00D3531A" w:rsidRDefault="00D3531A" w:rsidP="00E8075C">
                            <w:pPr>
                              <w:numPr>
                                <w:ilvl w:val="0"/>
                                <w:numId w:val="33"/>
                              </w:numPr>
                              <w:spacing w:after="0"/>
                              <w:ind w:left="993" w:hanging="284"/>
                              <w:rPr>
                                <w:rFonts w:ascii="Times" w:hAnsi="Times" w:cs="Times"/>
                                <w:sz w:val="18"/>
                                <w:szCs w:val="18"/>
                                <w:lang w:eastAsia="ko-KR"/>
                              </w:rPr>
                            </w:pPr>
                            <w:r w:rsidRPr="00D3531A">
                              <w:rPr>
                                <w:rFonts w:ascii="Times" w:hAnsi="Times" w:cs="Times"/>
                                <w:sz w:val="18"/>
                                <w:szCs w:val="18"/>
                                <w:lang w:eastAsia="ko-KR"/>
                              </w:rPr>
                              <w:t>The CA band combination work in RAN4 is limited to intra-band contiguous CA in Rel-18.</w:t>
                            </w:r>
                          </w:p>
                          <w:p w14:paraId="4C650F54" w14:textId="77777777" w:rsidR="00D3531A" w:rsidRPr="00D3531A" w:rsidRDefault="00D3531A" w:rsidP="00E8075C">
                            <w:pPr>
                              <w:numPr>
                                <w:ilvl w:val="0"/>
                                <w:numId w:val="33"/>
                              </w:numPr>
                              <w:spacing w:after="0"/>
                              <w:ind w:left="993" w:hanging="284"/>
                              <w:rPr>
                                <w:rFonts w:ascii="Times" w:hAnsi="Times" w:cs="Times"/>
                                <w:sz w:val="18"/>
                                <w:szCs w:val="18"/>
                                <w:lang w:eastAsia="ko-KR"/>
                              </w:rPr>
                            </w:pPr>
                            <w:r w:rsidRPr="00D3531A">
                              <w:rPr>
                                <w:rFonts w:ascii="Times" w:hAnsi="Times" w:cs="Times"/>
                                <w:sz w:val="18"/>
                                <w:szCs w:val="18"/>
                                <w:lang w:eastAsia="ko-KR"/>
                              </w:rPr>
                              <w:t>Note: The SL CA work in Rel-18 mainly targets some V2X use cases</w:t>
                            </w:r>
                          </w:p>
                          <w:p w14:paraId="03981767" w14:textId="77777777" w:rsidR="00D3531A" w:rsidRPr="00E8075C" w:rsidRDefault="00D3531A">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E19C16" id="_x0000_t202" coordsize="21600,21600" o:spt="202" path="m,l,21600r21600,l21600,xe">
                <v:stroke joinstyle="miter"/>
                <v:path gradientshapeok="t" o:connecttype="rect"/>
              </v:shapetype>
              <v:shape id="Text Box 1" o:spid="_x0000_s1026" type="#_x0000_t202" style="position:absolute;margin-left:1.55pt;margin-top:24.75pt;width:477.9pt;height:3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0DdONwIAAH0EAAAOAAAAZHJzL2Uyb0RvYy54bWysVEtv2zAMvg/YfxB0X+w8mrVGnCJLkWFA&#13;&#10;0BZIh54VWYqNyaImKbGzXz9KcV5dT8UuMilSH8mPpCf3ba3ITlhXgc5pv5dSIjSHotKbnP58WXy5&#13;&#10;pcR5pgumQIuc7oWj99PPnyaNycQASlCFsARBtMsak9PSe5MlieOlqJnrgREajRJszTyqdpMUljWI&#13;&#10;XqtkkKbjpAFbGAtcOIe3DwcjnUZ8KQX3T1I64YnKKebm42njuQ5nMp2wbGOZKSvepcE+kEXNKo1B&#13;&#10;T1APzDOytdU/UHXFLTiQvsehTkDKiotYA1bTT99UsyqZEbEWJMeZE03u/8Hyx93KPFvi22/QYgMD&#13;&#10;IY1xmcPLUE8rbR2+mClBO1K4P9EmWk84Xo7T8d1wiCaOttFoOBimkdjk/NxY578LqEkQcmqxL5Eu&#13;&#10;tls6jyHR9egSojlQVbGolIpKmAUxV5bsGHZR+ZgkvrjyUpo0mMrwJo3AV7YAfXq/Voz/CmVeI6Cm&#13;&#10;NF6eiw+Sb9dtx8gaij0SZeEwQ87wRYW4S+b8M7M4NEgALoJ/wkMqwGSgkygpwf557z74Yy/RSkmD&#13;&#10;Q5hT93vLrKBE/dDY5bv+aBSmNiqjm68DVOylZX1p0dt6DshQH1fO8CgGf6+OorRQv+K+zEJUNDHN&#13;&#10;MXZO/VGc+8Nq4L5xMZtFJ5xTw/xSrwwP0KEjgc+X9pVZ0/XT4yg8wnFcWfamrQff8FLDbOtBVrHn&#13;&#10;geADqx3vOOOxLd0+hiW61KPX+a8x/QsAAP//AwBQSwMEFAAGAAgAAAAhAPbQ4xnhAAAADQEAAA8A&#13;&#10;AABkcnMvZG93bnJldi54bWxMT8tOwzAQvCPxD9YicaNOoaFJGqfiUXrhRKl63saubRHbUeym4e9Z&#13;&#10;TnBZaTSPnanXk+vYqIZogxcwn2XAlG+DtF4L2H++3RXAYkIvsQteCfhWEdbN9VWNlQwX/6HGXdKM&#13;&#10;QnysUIBJqa84j61RDuMs9MoTdwqDw0Rw0FwOeKFw1/H7LHvkDq2nDwZ79WJU+7U7OwGbZ13qtsDB&#13;&#10;bApp7TgdTu96K8TtzfS6ovO0ApbUlP4c8LuB+kNDxY7h7GVknYCHOQkFLMocGNFlXpTAjgKWi2UO&#13;&#10;vKn5/xXNDwAAAP//AwBQSwECLQAUAAYACAAAACEAtoM4kv4AAADhAQAAEwAAAAAAAAAAAAAAAAAA&#13;&#10;AAAAW0NvbnRlbnRfVHlwZXNdLnhtbFBLAQItABQABgAIAAAAIQA4/SH/1gAAAJQBAAALAAAAAAAA&#13;&#10;AAAAAAAAAC8BAABfcmVscy8ucmVsc1BLAQItABQABgAIAAAAIQCN0DdONwIAAH0EAAAOAAAAAAAA&#13;&#10;AAAAAAAAAC4CAABkcnMvZTJvRG9jLnhtbFBLAQItABQABgAIAAAAIQD20OMZ4QAAAA0BAAAPAAAA&#13;&#10;AAAAAAAAAAAAAJEEAABkcnMvZG93bnJldi54bWxQSwUGAAAAAAQABADzAAAAnwUAAAAA&#13;&#10;" fillcolor="white [3201]" strokeweight=".5pt">
                <v:textbox>
                  <w:txbxContent>
                    <w:p w14:paraId="70D63909" w14:textId="77777777" w:rsidR="00D3531A" w:rsidRPr="00D3531A" w:rsidRDefault="00D3531A" w:rsidP="00E8075C">
                      <w:pPr>
                        <w:numPr>
                          <w:ilvl w:val="0"/>
                          <w:numId w:val="34"/>
                        </w:numPr>
                        <w:spacing w:after="0"/>
                        <w:ind w:left="426" w:hanging="284"/>
                        <w:rPr>
                          <w:rFonts w:ascii="Times" w:hAnsi="Times" w:cs="Times"/>
                          <w:sz w:val="18"/>
                          <w:szCs w:val="18"/>
                        </w:rPr>
                      </w:pPr>
                      <w:r w:rsidRPr="00D3531A">
                        <w:rPr>
                          <w:rFonts w:ascii="Times" w:hAnsi="Times" w:cs="Times"/>
                          <w:sz w:val="18"/>
                          <w:szCs w:val="18"/>
                        </w:rPr>
                        <w:t>Specify mechanism to support NR sidelink CA operation based on LTE sidelink CA operation [RAN2, RAN1, RAN4]</w:t>
                      </w:r>
                    </w:p>
                    <w:p w14:paraId="6556F0CC" w14:textId="77777777" w:rsidR="00D3531A" w:rsidRPr="00D3531A" w:rsidRDefault="00D3531A" w:rsidP="00E8075C">
                      <w:pPr>
                        <w:numPr>
                          <w:ilvl w:val="0"/>
                          <w:numId w:val="33"/>
                        </w:numPr>
                        <w:spacing w:after="0"/>
                        <w:ind w:left="993" w:hanging="284"/>
                        <w:rPr>
                          <w:rFonts w:ascii="Times" w:hAnsi="Times" w:cs="Times"/>
                          <w:sz w:val="18"/>
                          <w:szCs w:val="18"/>
                          <w:lang w:eastAsia="ko-KR"/>
                        </w:rPr>
                      </w:pPr>
                      <w:r w:rsidRPr="00D3531A">
                        <w:rPr>
                          <w:rFonts w:ascii="Times" w:hAnsi="Times" w:cs="Times"/>
                          <w:sz w:val="18"/>
                          <w:szCs w:val="18"/>
                          <w:lang w:eastAsia="ko-KR"/>
                        </w:rPr>
                        <w:t>Support only LTE sidelink CA features for NR (i.e., SL carrier (re-)selection, synchronization of aggregated carriers, power control for simultaneous sidelink TX, packet duplication)</w:t>
                      </w:r>
                    </w:p>
                    <w:p w14:paraId="5360BCEA" w14:textId="77777777" w:rsidR="00D3531A" w:rsidRPr="00D3531A" w:rsidRDefault="00D3531A" w:rsidP="00E8075C">
                      <w:pPr>
                        <w:numPr>
                          <w:ilvl w:val="0"/>
                          <w:numId w:val="33"/>
                        </w:numPr>
                        <w:spacing w:after="0"/>
                        <w:ind w:left="993" w:hanging="284"/>
                        <w:rPr>
                          <w:rFonts w:ascii="Times" w:hAnsi="Times" w:cs="Times"/>
                          <w:sz w:val="18"/>
                          <w:szCs w:val="18"/>
                          <w:lang w:eastAsia="ko-KR"/>
                        </w:rPr>
                      </w:pPr>
                      <w:r w:rsidRPr="00D3531A">
                        <w:rPr>
                          <w:rFonts w:ascii="Times" w:hAnsi="Times" w:cs="Times"/>
                          <w:sz w:val="18"/>
                          <w:szCs w:val="18"/>
                          <w:lang w:eastAsia="ko-KR"/>
                        </w:rPr>
                        <w:t>The work is limited to intra-band CA for the ITS band in FR1 (Band n47).</w:t>
                      </w:r>
                    </w:p>
                    <w:p w14:paraId="413C520C" w14:textId="77777777" w:rsidR="00D3531A" w:rsidRPr="00D3531A" w:rsidRDefault="00D3531A" w:rsidP="00E8075C">
                      <w:pPr>
                        <w:numPr>
                          <w:ilvl w:val="0"/>
                          <w:numId w:val="33"/>
                        </w:numPr>
                        <w:spacing w:after="0"/>
                        <w:ind w:left="993" w:hanging="284"/>
                        <w:rPr>
                          <w:rFonts w:ascii="Times" w:hAnsi="Times" w:cs="Times"/>
                          <w:sz w:val="18"/>
                          <w:szCs w:val="18"/>
                          <w:lang w:eastAsia="ko-KR"/>
                        </w:rPr>
                      </w:pPr>
                      <w:r w:rsidRPr="00D3531A">
                        <w:rPr>
                          <w:rFonts w:ascii="Times" w:hAnsi="Times" w:cs="Times"/>
                          <w:sz w:val="18"/>
                          <w:szCs w:val="18"/>
                          <w:lang w:eastAsia="ko-KR"/>
                        </w:rPr>
                        <w:t>No specific enhancements of Rel-17 sidelink features with sidelink CA support.</w:t>
                      </w:r>
                    </w:p>
                    <w:p w14:paraId="4224658F" w14:textId="77777777" w:rsidR="00D3531A" w:rsidRPr="00D3531A" w:rsidRDefault="00D3531A" w:rsidP="00E8075C">
                      <w:pPr>
                        <w:numPr>
                          <w:ilvl w:val="0"/>
                          <w:numId w:val="33"/>
                        </w:numPr>
                        <w:spacing w:after="0"/>
                        <w:ind w:left="993" w:hanging="284"/>
                        <w:rPr>
                          <w:rFonts w:ascii="Times" w:hAnsi="Times" w:cs="Times"/>
                          <w:sz w:val="18"/>
                          <w:szCs w:val="18"/>
                          <w:lang w:eastAsia="ko-KR"/>
                        </w:rPr>
                      </w:pPr>
                      <w:r w:rsidRPr="00D3531A">
                        <w:rPr>
                          <w:rFonts w:ascii="Times" w:hAnsi="Times" w:cs="Times"/>
                          <w:sz w:val="18"/>
                          <w:szCs w:val="18"/>
                          <w:lang w:eastAsia="ko-KR"/>
                        </w:rPr>
                        <w:t>This feature is backwards compatible in the following regards</w:t>
                      </w:r>
                    </w:p>
                    <w:p w14:paraId="0958F891" w14:textId="77777777" w:rsidR="00D3531A" w:rsidRPr="00D3531A" w:rsidRDefault="00D3531A" w:rsidP="00E8075C">
                      <w:pPr>
                        <w:numPr>
                          <w:ilvl w:val="1"/>
                          <w:numId w:val="33"/>
                        </w:numPr>
                        <w:spacing w:after="0"/>
                        <w:ind w:left="1418" w:hanging="284"/>
                        <w:rPr>
                          <w:rFonts w:ascii="Times" w:hAnsi="Times" w:cs="Times"/>
                          <w:sz w:val="18"/>
                          <w:szCs w:val="18"/>
                          <w:lang w:eastAsia="ko-KR"/>
                        </w:rPr>
                      </w:pPr>
                      <w:bookmarkStart w:id="2" w:name="_Hlk89619097"/>
                      <w:r w:rsidRPr="00D3531A">
                        <w:rPr>
                          <w:rFonts w:ascii="Times" w:hAnsi="Times" w:cs="Times"/>
                          <w:sz w:val="18"/>
                          <w:szCs w:val="18"/>
                          <w:lang w:eastAsia="ko-KR"/>
                        </w:rPr>
                        <w:t>A Rel-16/Rel-17 UE can receive Rel-18 sidelink broadcast/groupcast transmissions with CA for the carrier on which it receives PSCCH/PSSCH and transmits the corresponding sidelink HARQ feedback</w:t>
                      </w:r>
                      <w:bookmarkEnd w:id="2"/>
                      <w:r w:rsidRPr="00D3531A">
                        <w:rPr>
                          <w:rFonts w:ascii="Times" w:hAnsi="Times" w:cs="Times"/>
                          <w:sz w:val="18"/>
                          <w:szCs w:val="18"/>
                          <w:lang w:eastAsia="ko-KR"/>
                        </w:rPr>
                        <w:t xml:space="preserve"> (when SL-HARQ is enabled in SCI)</w:t>
                      </w:r>
                    </w:p>
                    <w:p w14:paraId="35448F72" w14:textId="77777777" w:rsidR="00D3531A" w:rsidRPr="00D3531A" w:rsidRDefault="00D3531A" w:rsidP="00E8075C">
                      <w:pPr>
                        <w:numPr>
                          <w:ilvl w:val="0"/>
                          <w:numId w:val="33"/>
                        </w:numPr>
                        <w:spacing w:after="0"/>
                        <w:ind w:left="993" w:hanging="284"/>
                        <w:rPr>
                          <w:rFonts w:ascii="Times" w:hAnsi="Times" w:cs="Times"/>
                          <w:sz w:val="18"/>
                          <w:szCs w:val="18"/>
                          <w:lang w:eastAsia="ko-KR"/>
                        </w:rPr>
                      </w:pPr>
                      <w:r w:rsidRPr="00D3531A">
                        <w:rPr>
                          <w:rFonts w:ascii="Times" w:hAnsi="Times" w:cs="Times"/>
                          <w:sz w:val="18"/>
                          <w:szCs w:val="18"/>
                          <w:lang w:eastAsia="ko-KR"/>
                        </w:rPr>
                        <w:t>Only Mode 2 operation</w:t>
                      </w:r>
                    </w:p>
                    <w:p w14:paraId="223FC7CE" w14:textId="77777777" w:rsidR="00D3531A" w:rsidRPr="00D3531A" w:rsidRDefault="00D3531A" w:rsidP="00E8075C">
                      <w:pPr>
                        <w:numPr>
                          <w:ilvl w:val="0"/>
                          <w:numId w:val="33"/>
                        </w:numPr>
                        <w:spacing w:after="0"/>
                        <w:ind w:left="993" w:hanging="284"/>
                        <w:rPr>
                          <w:rFonts w:ascii="Times" w:hAnsi="Times" w:cs="Times"/>
                          <w:sz w:val="18"/>
                          <w:szCs w:val="18"/>
                          <w:lang w:eastAsia="ko-KR"/>
                        </w:rPr>
                      </w:pPr>
                      <w:r w:rsidRPr="00D3531A">
                        <w:rPr>
                          <w:rFonts w:ascii="Times" w:hAnsi="Times" w:cs="Times"/>
                          <w:sz w:val="18"/>
                          <w:szCs w:val="18"/>
                          <w:lang w:eastAsia="ko-KR"/>
                        </w:rPr>
                        <w:t>Same subcarrier spacing (SCS) among CA carriers to avoid resource selection enhancements and AGC issues</w:t>
                      </w:r>
                    </w:p>
                    <w:p w14:paraId="03E0F6F1" w14:textId="77777777" w:rsidR="00D3531A" w:rsidRPr="00D3531A" w:rsidRDefault="00D3531A" w:rsidP="00E8075C">
                      <w:pPr>
                        <w:numPr>
                          <w:ilvl w:val="1"/>
                          <w:numId w:val="33"/>
                        </w:numPr>
                        <w:spacing w:after="0"/>
                        <w:rPr>
                          <w:rFonts w:ascii="Times" w:hAnsi="Times" w:cs="Times"/>
                          <w:sz w:val="18"/>
                          <w:szCs w:val="18"/>
                          <w:lang w:eastAsia="ko-KR"/>
                        </w:rPr>
                      </w:pPr>
                      <w:r w:rsidRPr="00D3531A">
                        <w:rPr>
                          <w:rFonts w:ascii="Times" w:hAnsi="Times" w:cs="Times"/>
                          <w:sz w:val="18"/>
                          <w:szCs w:val="18"/>
                          <w:lang w:eastAsia="ko-KR"/>
                        </w:rPr>
                        <w:t>Time resources for PSFCH are aligned among the carriers for CA</w:t>
                      </w:r>
                    </w:p>
                    <w:p w14:paraId="686E2B81" w14:textId="77777777" w:rsidR="00D3531A" w:rsidRPr="00D3531A" w:rsidRDefault="00D3531A" w:rsidP="00E8075C">
                      <w:pPr>
                        <w:numPr>
                          <w:ilvl w:val="0"/>
                          <w:numId w:val="33"/>
                        </w:numPr>
                        <w:spacing w:after="0"/>
                        <w:ind w:left="993" w:hanging="284"/>
                        <w:rPr>
                          <w:rFonts w:ascii="Times" w:hAnsi="Times" w:cs="Times"/>
                          <w:sz w:val="18"/>
                          <w:szCs w:val="18"/>
                          <w:lang w:eastAsia="ko-KR"/>
                        </w:rPr>
                      </w:pPr>
                      <w:r w:rsidRPr="00D3531A">
                        <w:rPr>
                          <w:rFonts w:ascii="Times" w:hAnsi="Times" w:cs="Times"/>
                          <w:sz w:val="18"/>
                          <w:szCs w:val="18"/>
                          <w:lang w:eastAsia="ko-KR"/>
                        </w:rPr>
                        <w:t>No enhancement related to SCI transmissions on PSCCH/PSSCH, PSFCH transmission, RSRP feedback, CSI feedback and congestion control compared to Rel-16 (i.e., per-carrier operation)</w:t>
                      </w:r>
                    </w:p>
                    <w:p w14:paraId="6587D74B" w14:textId="77777777" w:rsidR="00D3531A" w:rsidRPr="00D3531A" w:rsidRDefault="00D3531A" w:rsidP="00E8075C">
                      <w:pPr>
                        <w:numPr>
                          <w:ilvl w:val="1"/>
                          <w:numId w:val="33"/>
                        </w:numPr>
                        <w:spacing w:after="0"/>
                        <w:rPr>
                          <w:rFonts w:ascii="Times" w:hAnsi="Times" w:cs="Times"/>
                          <w:sz w:val="18"/>
                          <w:szCs w:val="18"/>
                          <w:lang w:eastAsia="ko-KR"/>
                        </w:rPr>
                      </w:pPr>
                      <w:r w:rsidRPr="00D3531A">
                        <w:rPr>
                          <w:rFonts w:ascii="Times" w:hAnsi="Times" w:cs="Times"/>
                          <w:sz w:val="18"/>
                          <w:szCs w:val="18"/>
                          <w:lang w:eastAsia="ko-KR"/>
                        </w:rPr>
                        <w:t>SL resource indication remains to be per-resource pool and per-carrier basis (no cross-carrier scheduling in SCI)</w:t>
                      </w:r>
                    </w:p>
                    <w:p w14:paraId="275B3383" w14:textId="77777777" w:rsidR="00D3531A" w:rsidRPr="00D3531A" w:rsidRDefault="00D3531A" w:rsidP="00E8075C">
                      <w:pPr>
                        <w:numPr>
                          <w:ilvl w:val="1"/>
                          <w:numId w:val="33"/>
                        </w:numPr>
                        <w:spacing w:after="0"/>
                        <w:rPr>
                          <w:rFonts w:ascii="Times" w:hAnsi="Times" w:cs="Times"/>
                          <w:sz w:val="18"/>
                          <w:szCs w:val="18"/>
                          <w:lang w:eastAsia="ko-KR"/>
                        </w:rPr>
                      </w:pPr>
                      <w:r w:rsidRPr="00D3531A">
                        <w:rPr>
                          <w:rFonts w:ascii="Times" w:hAnsi="Times" w:cs="Times"/>
                          <w:sz w:val="18"/>
                          <w:szCs w:val="18"/>
                          <w:lang w:eastAsia="ko-KR"/>
                        </w:rPr>
                        <w:t>UE transmits SL HARQ feedback on the same carrier on which it receives the associated PSSCH</w:t>
                      </w:r>
                    </w:p>
                    <w:p w14:paraId="70D3E534" w14:textId="77777777" w:rsidR="00D3531A" w:rsidRPr="00D3531A" w:rsidRDefault="00D3531A" w:rsidP="00E8075C">
                      <w:pPr>
                        <w:numPr>
                          <w:ilvl w:val="0"/>
                          <w:numId w:val="33"/>
                        </w:numPr>
                        <w:spacing w:after="0"/>
                        <w:ind w:left="993" w:hanging="284"/>
                        <w:rPr>
                          <w:rFonts w:ascii="Times" w:hAnsi="Times" w:cs="Times"/>
                          <w:sz w:val="18"/>
                          <w:szCs w:val="18"/>
                          <w:lang w:eastAsia="ko-KR"/>
                        </w:rPr>
                      </w:pPr>
                      <w:r w:rsidRPr="00D3531A">
                        <w:rPr>
                          <w:rFonts w:ascii="Times" w:hAnsi="Times" w:cs="Times"/>
                          <w:sz w:val="18"/>
                          <w:szCs w:val="18"/>
                          <w:lang w:eastAsia="ko-KR"/>
                        </w:rPr>
                        <w:t>No consideration for limited transmission and reception capability</w:t>
                      </w:r>
                    </w:p>
                    <w:p w14:paraId="0C0CFA13" w14:textId="77777777" w:rsidR="00D3531A" w:rsidRPr="00D3531A" w:rsidRDefault="00D3531A" w:rsidP="00E8075C">
                      <w:pPr>
                        <w:numPr>
                          <w:ilvl w:val="0"/>
                          <w:numId w:val="33"/>
                        </w:numPr>
                        <w:spacing w:after="0"/>
                        <w:ind w:left="993" w:hanging="284"/>
                        <w:rPr>
                          <w:rFonts w:ascii="Times" w:hAnsi="Times" w:cs="Times"/>
                          <w:sz w:val="18"/>
                          <w:szCs w:val="18"/>
                          <w:lang w:eastAsia="ko-KR"/>
                        </w:rPr>
                      </w:pPr>
                      <w:r w:rsidRPr="00D3531A">
                        <w:rPr>
                          <w:rFonts w:ascii="Times" w:hAnsi="Times" w:cs="Times"/>
                          <w:sz w:val="18"/>
                          <w:szCs w:val="18"/>
                          <w:lang w:eastAsia="ko-KR"/>
                        </w:rPr>
                        <w:t>No primary/secondary carrier differentiation</w:t>
                      </w:r>
                    </w:p>
                    <w:p w14:paraId="68E259E1" w14:textId="77777777" w:rsidR="00D3531A" w:rsidRPr="00D3531A" w:rsidRDefault="00D3531A" w:rsidP="00E8075C">
                      <w:pPr>
                        <w:numPr>
                          <w:ilvl w:val="0"/>
                          <w:numId w:val="33"/>
                        </w:numPr>
                        <w:spacing w:after="0"/>
                        <w:ind w:left="993" w:hanging="284"/>
                        <w:rPr>
                          <w:rFonts w:ascii="Times" w:hAnsi="Times" w:cs="Times"/>
                          <w:sz w:val="18"/>
                          <w:szCs w:val="18"/>
                          <w:lang w:eastAsia="ko-KR"/>
                        </w:rPr>
                      </w:pPr>
                      <w:r w:rsidRPr="00D3531A">
                        <w:rPr>
                          <w:rFonts w:ascii="Times" w:hAnsi="Times" w:cs="Times"/>
                          <w:sz w:val="18"/>
                          <w:szCs w:val="18"/>
                          <w:lang w:eastAsia="ko-KR"/>
                        </w:rPr>
                        <w:t>Reuse the LTE sidelink CA design for the following aspects:</w:t>
                      </w:r>
                    </w:p>
                    <w:p w14:paraId="4E9F08AB" w14:textId="77777777" w:rsidR="00D3531A" w:rsidRPr="00D3531A" w:rsidRDefault="00D3531A" w:rsidP="00E8075C">
                      <w:pPr>
                        <w:numPr>
                          <w:ilvl w:val="1"/>
                          <w:numId w:val="33"/>
                        </w:numPr>
                        <w:spacing w:after="0"/>
                        <w:rPr>
                          <w:rFonts w:ascii="Times" w:hAnsi="Times" w:cs="Times"/>
                          <w:sz w:val="18"/>
                          <w:szCs w:val="18"/>
                          <w:lang w:eastAsia="ko-KR"/>
                        </w:rPr>
                      </w:pPr>
                      <w:r w:rsidRPr="00D3531A">
                        <w:rPr>
                          <w:rFonts w:ascii="Times" w:hAnsi="Times" w:cs="Times"/>
                          <w:sz w:val="18"/>
                          <w:szCs w:val="18"/>
                          <w:lang w:eastAsia="ko-KR"/>
                        </w:rPr>
                        <w:t>Sidelink carrier (re-)selection, synchronization of aggregated carriers, Tx power split for simultaneous sidelink transmissions, packet duplication</w:t>
                      </w:r>
                    </w:p>
                    <w:p w14:paraId="461C7298" w14:textId="77777777" w:rsidR="00D3531A" w:rsidRPr="00D3531A" w:rsidRDefault="00D3531A" w:rsidP="00E8075C">
                      <w:pPr>
                        <w:numPr>
                          <w:ilvl w:val="0"/>
                          <w:numId w:val="33"/>
                        </w:numPr>
                        <w:spacing w:after="0"/>
                        <w:ind w:left="993" w:hanging="284"/>
                        <w:rPr>
                          <w:rFonts w:ascii="Times" w:hAnsi="Times" w:cs="Times"/>
                          <w:sz w:val="18"/>
                          <w:szCs w:val="18"/>
                          <w:lang w:eastAsia="ko-KR"/>
                        </w:rPr>
                      </w:pPr>
                      <w:r w:rsidRPr="00D3531A">
                        <w:rPr>
                          <w:rFonts w:ascii="Times" w:hAnsi="Times" w:cs="Times"/>
                          <w:sz w:val="18"/>
                          <w:szCs w:val="18"/>
                          <w:lang w:eastAsia="ko-KR"/>
                        </w:rPr>
                        <w:t>The CA band combination work in RAN4 is limited to intra-band contiguous CA in Rel-18.</w:t>
                      </w:r>
                    </w:p>
                    <w:p w14:paraId="4C650F54" w14:textId="77777777" w:rsidR="00D3531A" w:rsidRPr="00D3531A" w:rsidRDefault="00D3531A" w:rsidP="00E8075C">
                      <w:pPr>
                        <w:numPr>
                          <w:ilvl w:val="0"/>
                          <w:numId w:val="33"/>
                        </w:numPr>
                        <w:spacing w:after="0"/>
                        <w:ind w:left="993" w:hanging="284"/>
                        <w:rPr>
                          <w:rFonts w:ascii="Times" w:hAnsi="Times" w:cs="Times"/>
                          <w:sz w:val="18"/>
                          <w:szCs w:val="18"/>
                          <w:lang w:eastAsia="ko-KR"/>
                        </w:rPr>
                      </w:pPr>
                      <w:r w:rsidRPr="00D3531A">
                        <w:rPr>
                          <w:rFonts w:ascii="Times" w:hAnsi="Times" w:cs="Times"/>
                          <w:sz w:val="18"/>
                          <w:szCs w:val="18"/>
                          <w:lang w:eastAsia="ko-KR"/>
                        </w:rPr>
                        <w:t>Note: The SL CA work in Rel-18 mainly targets some V2X use cases</w:t>
                      </w:r>
                    </w:p>
                    <w:p w14:paraId="03981767" w14:textId="77777777" w:rsidR="00D3531A" w:rsidRPr="00E8075C" w:rsidRDefault="00D3531A">
                      <w:pPr>
                        <w:rPr>
                          <w:lang w:val="en-US"/>
                        </w:rPr>
                      </w:pPr>
                    </w:p>
                  </w:txbxContent>
                </v:textbox>
                <w10:wrap type="topAndBottom"/>
              </v:shape>
            </w:pict>
          </mc:Fallback>
        </mc:AlternateContent>
      </w:r>
      <w:r w:rsidR="00855745" w:rsidRPr="00E8075C">
        <w:rPr>
          <w:sz w:val="20"/>
          <w:szCs w:val="20"/>
        </w:rPr>
        <w:t>In</w:t>
      </w:r>
      <w:r w:rsidR="00403BFA" w:rsidRPr="00E8075C">
        <w:rPr>
          <w:sz w:val="20"/>
          <w:szCs w:val="20"/>
        </w:rPr>
        <w:t xml:space="preserve"> </w:t>
      </w:r>
      <w:r w:rsidR="00D3531A" w:rsidRPr="00E8075C">
        <w:rPr>
          <w:sz w:val="20"/>
          <w:szCs w:val="20"/>
        </w:rPr>
        <w:t>RAN#99, SL CA was agreed to start WG work with revised scope (RP-230077 [1])</w:t>
      </w:r>
      <w:r w:rsidR="00D3531A">
        <w:t>:</w:t>
      </w:r>
    </w:p>
    <w:p w14:paraId="3001C5C4" w14:textId="17909CA7" w:rsidR="00212F69" w:rsidRPr="00686347" w:rsidRDefault="00D3531A" w:rsidP="00686347">
      <w:pPr>
        <w:pStyle w:val="NO"/>
        <w:spacing w:after="120"/>
        <w:ind w:left="0" w:firstLine="0"/>
        <w:rPr>
          <w:sz w:val="20"/>
          <w:szCs w:val="20"/>
        </w:rPr>
      </w:pPr>
      <w:r w:rsidRPr="00686347">
        <w:rPr>
          <w:sz w:val="20"/>
          <w:szCs w:val="20"/>
        </w:rPr>
        <w:t>In this contribution, we discuss below aspects of SL CA</w:t>
      </w:r>
    </w:p>
    <w:p w14:paraId="2861083C" w14:textId="2DD8B63E" w:rsidR="00C87A6E" w:rsidRPr="00686347" w:rsidRDefault="00D3531A" w:rsidP="00686347">
      <w:pPr>
        <w:pStyle w:val="NO"/>
        <w:numPr>
          <w:ilvl w:val="0"/>
          <w:numId w:val="21"/>
        </w:numPr>
        <w:spacing w:after="120"/>
        <w:rPr>
          <w:sz w:val="20"/>
          <w:szCs w:val="20"/>
        </w:rPr>
      </w:pPr>
      <w:r w:rsidRPr="00686347">
        <w:rPr>
          <w:sz w:val="20"/>
          <w:szCs w:val="20"/>
        </w:rPr>
        <w:t xml:space="preserve">Whether unicast SL CA is in Rel-18 scope </w:t>
      </w:r>
    </w:p>
    <w:p w14:paraId="46DB15BF" w14:textId="5AD4771A" w:rsidR="00C87A6E" w:rsidRPr="00686347" w:rsidRDefault="00D3531A" w:rsidP="00686347">
      <w:pPr>
        <w:pStyle w:val="NO"/>
        <w:numPr>
          <w:ilvl w:val="0"/>
          <w:numId w:val="21"/>
        </w:numPr>
        <w:spacing w:after="120"/>
        <w:rPr>
          <w:sz w:val="20"/>
          <w:szCs w:val="20"/>
        </w:rPr>
      </w:pPr>
      <w:r w:rsidRPr="00686347">
        <w:rPr>
          <w:sz w:val="20"/>
          <w:szCs w:val="20"/>
        </w:rPr>
        <w:t>Carrier (re)selection</w:t>
      </w:r>
    </w:p>
    <w:p w14:paraId="4F9A4D7C" w14:textId="05AEFA6B" w:rsidR="00C87A6E" w:rsidRPr="00686347" w:rsidRDefault="00D3531A" w:rsidP="00686347">
      <w:pPr>
        <w:pStyle w:val="NO"/>
        <w:numPr>
          <w:ilvl w:val="0"/>
          <w:numId w:val="21"/>
        </w:numPr>
        <w:spacing w:after="120"/>
        <w:rPr>
          <w:sz w:val="20"/>
          <w:szCs w:val="20"/>
        </w:rPr>
      </w:pPr>
      <w:r w:rsidRPr="00686347">
        <w:rPr>
          <w:sz w:val="20"/>
          <w:szCs w:val="20"/>
        </w:rPr>
        <w:t xml:space="preserve">Packet duplication </w:t>
      </w:r>
    </w:p>
    <w:p w14:paraId="652FC970" w14:textId="7917E278" w:rsidR="00D3531A" w:rsidRPr="00686347" w:rsidRDefault="00D3531A" w:rsidP="00C87A6E">
      <w:pPr>
        <w:pStyle w:val="NO"/>
        <w:numPr>
          <w:ilvl w:val="0"/>
          <w:numId w:val="21"/>
        </w:numPr>
        <w:rPr>
          <w:sz w:val="20"/>
          <w:szCs w:val="20"/>
        </w:rPr>
      </w:pPr>
      <w:r w:rsidRPr="00686347">
        <w:rPr>
          <w:sz w:val="20"/>
          <w:szCs w:val="20"/>
        </w:rPr>
        <w:t xml:space="preserve">Backward compatibility </w:t>
      </w:r>
    </w:p>
    <w:p w14:paraId="2D18D2DC" w14:textId="56EB465B" w:rsidR="00D53774" w:rsidRDefault="00B5750C" w:rsidP="00C87A6E">
      <w:pPr>
        <w:pStyle w:val="Heading1"/>
        <w:rPr>
          <w:lang w:val="en-US"/>
        </w:rPr>
      </w:pPr>
      <w:r>
        <w:rPr>
          <w:lang w:val="en-US"/>
        </w:rPr>
        <w:lastRenderedPageBreak/>
        <w:t xml:space="preserve">2 </w:t>
      </w:r>
      <w:r w:rsidRPr="00692DEB">
        <w:rPr>
          <w:lang w:val="en-US"/>
        </w:rPr>
        <w:t xml:space="preserve">Discussion </w:t>
      </w:r>
    </w:p>
    <w:p w14:paraId="45DE1207" w14:textId="77777777" w:rsidR="00EF7454" w:rsidRPr="00D20991" w:rsidRDefault="00EF7454" w:rsidP="007B5B3E">
      <w:pPr>
        <w:spacing w:before="0" w:beforeAutospacing="0"/>
        <w:rPr>
          <w:sz w:val="20"/>
          <w:szCs w:val="20"/>
        </w:rPr>
      </w:pPr>
      <w:r w:rsidRPr="00D20991">
        <w:rPr>
          <w:sz w:val="20"/>
          <w:szCs w:val="20"/>
        </w:rPr>
        <w:t>As indicated in WID objective, NR SL CA should largely reuse LTE SL CA. Features of LTE SL CA can be summarized as below:</w:t>
      </w:r>
    </w:p>
    <w:p w14:paraId="08F61F19" w14:textId="48FA1BB0" w:rsidR="00EF7454" w:rsidRPr="00D20991" w:rsidRDefault="00EF7454" w:rsidP="007B5B3E">
      <w:pPr>
        <w:pStyle w:val="ListParagraph"/>
        <w:numPr>
          <w:ilvl w:val="0"/>
          <w:numId w:val="35"/>
        </w:numPr>
        <w:spacing w:before="0" w:beforeAutospacing="0"/>
        <w:ind w:firstLineChars="0"/>
        <w:rPr>
          <w:sz w:val="20"/>
          <w:szCs w:val="20"/>
        </w:rPr>
      </w:pPr>
      <w:r w:rsidRPr="00D20991">
        <w:rPr>
          <w:sz w:val="20"/>
          <w:szCs w:val="20"/>
        </w:rPr>
        <w:t xml:space="preserve">Only support SL broadcast/groupcast (i.e. no support of SL unicast) </w:t>
      </w:r>
    </w:p>
    <w:p w14:paraId="2A60AB9B" w14:textId="4D16BCF4" w:rsidR="00EF7454" w:rsidRPr="00D20991" w:rsidRDefault="00EF7454" w:rsidP="007B5B3E">
      <w:pPr>
        <w:pStyle w:val="ListParagraph"/>
        <w:numPr>
          <w:ilvl w:val="0"/>
          <w:numId w:val="35"/>
        </w:numPr>
        <w:spacing w:before="0" w:beforeAutospacing="0"/>
        <w:ind w:firstLineChars="0"/>
        <w:rPr>
          <w:sz w:val="20"/>
          <w:szCs w:val="20"/>
        </w:rPr>
      </w:pPr>
      <w:r w:rsidRPr="00D20991">
        <w:rPr>
          <w:sz w:val="20"/>
          <w:szCs w:val="20"/>
        </w:rPr>
        <w:t>No RRC connectivity in PC5 interface (i.e. no PC5-RRC)</w:t>
      </w:r>
    </w:p>
    <w:p w14:paraId="49E5568C" w14:textId="0AB73D27" w:rsidR="00EF7454" w:rsidRPr="00D20991" w:rsidRDefault="00EF7454" w:rsidP="007B5B3E">
      <w:pPr>
        <w:pStyle w:val="ListParagraph"/>
        <w:numPr>
          <w:ilvl w:val="0"/>
          <w:numId w:val="35"/>
        </w:numPr>
        <w:spacing w:before="0" w:beforeAutospacing="0"/>
        <w:ind w:firstLineChars="0"/>
        <w:rPr>
          <w:sz w:val="20"/>
          <w:szCs w:val="20"/>
        </w:rPr>
      </w:pPr>
      <w:r w:rsidRPr="00D20991">
        <w:rPr>
          <w:sz w:val="20"/>
          <w:szCs w:val="20"/>
        </w:rPr>
        <w:t xml:space="preserve">Service to carrier mapping is provided by V2X layer, not configured in AS layer   </w:t>
      </w:r>
    </w:p>
    <w:p w14:paraId="5FB90849" w14:textId="77777777" w:rsidR="00EF7454" w:rsidRPr="00D20991" w:rsidRDefault="00EF7454" w:rsidP="007B5B3E">
      <w:pPr>
        <w:pStyle w:val="ListParagraph"/>
        <w:numPr>
          <w:ilvl w:val="0"/>
          <w:numId w:val="35"/>
        </w:numPr>
        <w:spacing w:before="0" w:beforeAutospacing="0"/>
        <w:ind w:firstLineChars="0"/>
        <w:rPr>
          <w:sz w:val="20"/>
          <w:szCs w:val="20"/>
        </w:rPr>
      </w:pPr>
      <w:r w:rsidRPr="00D20991">
        <w:rPr>
          <w:sz w:val="20"/>
          <w:szCs w:val="20"/>
        </w:rPr>
        <w:t>No support of HARQ feedback</w:t>
      </w:r>
    </w:p>
    <w:p w14:paraId="19E17A3C" w14:textId="59B121CA" w:rsidR="00EF7454" w:rsidRPr="00D20991" w:rsidRDefault="00EF7454" w:rsidP="007B5B3E">
      <w:pPr>
        <w:pStyle w:val="ListParagraph"/>
        <w:numPr>
          <w:ilvl w:val="0"/>
          <w:numId w:val="35"/>
        </w:numPr>
        <w:spacing w:before="0" w:beforeAutospacing="0"/>
        <w:ind w:firstLineChars="0"/>
        <w:rPr>
          <w:sz w:val="20"/>
          <w:szCs w:val="20"/>
        </w:rPr>
      </w:pPr>
      <w:r w:rsidRPr="00D20991">
        <w:rPr>
          <w:sz w:val="20"/>
          <w:szCs w:val="20"/>
        </w:rPr>
        <w:t xml:space="preserve">No support of cross-carrier scheduling   </w:t>
      </w:r>
    </w:p>
    <w:p w14:paraId="67F5BDE5" w14:textId="2423D178" w:rsidR="00EF7454" w:rsidRPr="00D20991" w:rsidRDefault="00EF7454" w:rsidP="00BD3F5A">
      <w:pPr>
        <w:spacing w:before="0" w:beforeAutospacing="0" w:after="60"/>
        <w:rPr>
          <w:sz w:val="20"/>
          <w:szCs w:val="20"/>
        </w:rPr>
      </w:pPr>
      <w:r w:rsidRPr="00D20991">
        <w:rPr>
          <w:sz w:val="20"/>
          <w:szCs w:val="20"/>
        </w:rPr>
        <w:t>In followed discussion, we tr</w:t>
      </w:r>
      <w:r w:rsidR="004063FD">
        <w:rPr>
          <w:sz w:val="20"/>
          <w:szCs w:val="20"/>
          <w:lang w:val="en-US"/>
        </w:rPr>
        <w:t>y</w:t>
      </w:r>
      <w:r w:rsidRPr="00D20991">
        <w:rPr>
          <w:sz w:val="20"/>
          <w:szCs w:val="20"/>
        </w:rPr>
        <w:t xml:space="preserve"> to reuse above features as much as possible</w:t>
      </w:r>
    </w:p>
    <w:p w14:paraId="6FEB9625" w14:textId="19E04156" w:rsidR="00CD28EB" w:rsidRPr="005001D8" w:rsidRDefault="00CD28EB" w:rsidP="00CD28EB">
      <w:pPr>
        <w:pStyle w:val="Heading2"/>
        <w:rPr>
          <w:lang w:val="en-US"/>
        </w:rPr>
      </w:pPr>
      <w:r>
        <w:t>2.</w:t>
      </w:r>
      <w:r w:rsidR="000A7D65">
        <w:t>1</w:t>
      </w:r>
      <w:r w:rsidR="00915265">
        <w:t xml:space="preserve"> </w:t>
      </w:r>
      <w:r w:rsidR="00EF7454">
        <w:t>Whether unicast SL CA is in Rel-18 scope</w:t>
      </w:r>
    </w:p>
    <w:p w14:paraId="1C828EBE" w14:textId="77777777" w:rsidR="00EF7454" w:rsidRDefault="00EF7454" w:rsidP="00EB4977">
      <w:pPr>
        <w:spacing w:before="0" w:beforeAutospacing="0"/>
        <w:rPr>
          <w:sz w:val="20"/>
          <w:szCs w:val="20"/>
        </w:rPr>
      </w:pPr>
      <w:r w:rsidRPr="00D20991">
        <w:rPr>
          <w:sz w:val="20"/>
          <w:szCs w:val="20"/>
        </w:rPr>
        <w:t>In latest WID objective [1], it is not quite clear whether unicast is in scope. We think this is the first question RAN2 need to address.</w:t>
      </w:r>
    </w:p>
    <w:p w14:paraId="0EECFA0E" w14:textId="5049AA46" w:rsidR="008D5A10" w:rsidRPr="00D20991" w:rsidRDefault="008D5A10" w:rsidP="008D5A10">
      <w:pPr>
        <w:pStyle w:val="Caption"/>
        <w:rPr>
          <w:sz w:val="20"/>
          <w:szCs w:val="20"/>
        </w:rPr>
      </w:pPr>
      <w:r w:rsidRPr="00EB4977">
        <w:rPr>
          <w:sz w:val="20"/>
          <w:szCs w:val="20"/>
        </w:rPr>
        <w:t xml:space="preserve">Observation 1: </w:t>
      </w:r>
      <w:r w:rsidRPr="00D20991">
        <w:rPr>
          <w:sz w:val="20"/>
          <w:szCs w:val="20"/>
        </w:rPr>
        <w:t xml:space="preserve">In latest WID objective, </w:t>
      </w:r>
      <w:r>
        <w:rPr>
          <w:sz w:val="20"/>
          <w:szCs w:val="20"/>
          <w:lang w:val="en-US"/>
        </w:rPr>
        <w:t xml:space="preserve">it is not clear </w:t>
      </w:r>
      <w:r w:rsidRPr="00D20991">
        <w:rPr>
          <w:sz w:val="20"/>
          <w:szCs w:val="20"/>
        </w:rPr>
        <w:t xml:space="preserve">whether unicast </w:t>
      </w:r>
      <w:r>
        <w:rPr>
          <w:sz w:val="20"/>
          <w:szCs w:val="20"/>
          <w:lang w:val="en-US"/>
        </w:rPr>
        <w:t xml:space="preserve">SL CA </w:t>
      </w:r>
      <w:r w:rsidRPr="00D20991">
        <w:rPr>
          <w:sz w:val="20"/>
          <w:szCs w:val="20"/>
        </w:rPr>
        <w:t>is in scope</w:t>
      </w:r>
      <w:r>
        <w:rPr>
          <w:sz w:val="20"/>
          <w:szCs w:val="20"/>
          <w:lang w:val="en-US"/>
        </w:rPr>
        <w:t xml:space="preserve"> </w:t>
      </w:r>
    </w:p>
    <w:p w14:paraId="047D0ABE" w14:textId="77777777" w:rsidR="00B77617" w:rsidRPr="00D20991" w:rsidRDefault="00EF7454" w:rsidP="00EB4977">
      <w:pPr>
        <w:spacing w:before="0" w:beforeAutospacing="0"/>
        <w:rPr>
          <w:sz w:val="20"/>
          <w:szCs w:val="20"/>
        </w:rPr>
      </w:pPr>
      <w:r w:rsidRPr="00D20991">
        <w:rPr>
          <w:sz w:val="20"/>
          <w:szCs w:val="20"/>
        </w:rPr>
        <w:t xml:space="preserve">From RAN2 perspective, one essential issue is </w:t>
      </w:r>
      <w:r w:rsidR="00B77617" w:rsidRPr="00D20991">
        <w:rPr>
          <w:sz w:val="20"/>
          <w:szCs w:val="20"/>
        </w:rPr>
        <w:t>whether the service to carrier mapping can work for unicast SL CA, which was not thoroughly discussed in SA2 and RAN2. We find the following misaligned description in SA2 spec TS 24.587 [2]:</w:t>
      </w:r>
    </w:p>
    <w:p w14:paraId="275BB1DC" w14:textId="0358D236" w:rsidR="00751864" w:rsidRPr="00EB4977" w:rsidRDefault="00B77617" w:rsidP="00EB4977">
      <w:pPr>
        <w:pStyle w:val="ListParagraph"/>
        <w:numPr>
          <w:ilvl w:val="0"/>
          <w:numId w:val="36"/>
        </w:numPr>
        <w:spacing w:before="0" w:beforeAutospacing="0"/>
        <w:ind w:firstLineChars="0"/>
        <w:rPr>
          <w:sz w:val="20"/>
          <w:szCs w:val="20"/>
        </w:rPr>
      </w:pPr>
      <w:r w:rsidRPr="00EB4977">
        <w:rPr>
          <w:sz w:val="20"/>
          <w:szCs w:val="20"/>
        </w:rPr>
        <w:t xml:space="preserve">Service to carrier mapping is clearly specified in clause </w:t>
      </w:r>
      <w:r w:rsidRPr="00EB4977">
        <w:rPr>
          <w:noProof/>
          <w:sz w:val="20"/>
          <w:szCs w:val="20"/>
          <w:lang w:val="en-US"/>
        </w:rPr>
        <w:t>6.1.3.2.1.1</w:t>
      </w:r>
      <w:r w:rsidRPr="00EB4977">
        <w:rPr>
          <w:noProof/>
          <w:sz w:val="20"/>
          <w:szCs w:val="20"/>
        </w:rPr>
        <w:t xml:space="preserve"> for broadcast and clause </w:t>
      </w:r>
      <w:r w:rsidRPr="00EB4977">
        <w:rPr>
          <w:noProof/>
          <w:sz w:val="20"/>
          <w:szCs w:val="20"/>
          <w:lang w:val="en-US"/>
        </w:rPr>
        <w:t>6.1.4.2.1.1</w:t>
      </w:r>
      <w:r w:rsidRPr="00EB4977">
        <w:rPr>
          <w:noProof/>
          <w:sz w:val="20"/>
          <w:szCs w:val="20"/>
        </w:rPr>
        <w:t xml:space="preserve"> for groupcast, but is </w:t>
      </w:r>
      <w:r w:rsidRPr="00EB4977">
        <w:rPr>
          <w:b/>
          <w:bCs/>
          <w:noProof/>
          <w:sz w:val="20"/>
          <w:szCs w:val="20"/>
          <w:u w:val="single"/>
        </w:rPr>
        <w:t>NOT</w:t>
      </w:r>
      <w:r w:rsidRPr="00EB4977">
        <w:rPr>
          <w:noProof/>
          <w:sz w:val="20"/>
          <w:szCs w:val="20"/>
        </w:rPr>
        <w:t xml:space="preserve"> mentioned in clause 6.1.2 for unicast. It is not clear whether it is intentional or </w:t>
      </w:r>
      <w:r w:rsidR="00751864" w:rsidRPr="00EB4977">
        <w:rPr>
          <w:noProof/>
          <w:sz w:val="20"/>
          <w:szCs w:val="20"/>
        </w:rPr>
        <w:t xml:space="preserve">missed by SA2. </w:t>
      </w:r>
    </w:p>
    <w:p w14:paraId="359C42C1" w14:textId="77777777" w:rsidR="00751864" w:rsidRPr="00751864" w:rsidRDefault="00751864" w:rsidP="00751864">
      <w:pPr>
        <w:pStyle w:val="Heading6"/>
        <w:numPr>
          <w:ilvl w:val="5"/>
          <w:numId w:val="0"/>
        </w:numPr>
        <w:pBdr>
          <w:top w:val="single" w:sz="4" w:space="1" w:color="auto"/>
          <w:left w:val="single" w:sz="4" w:space="4" w:color="auto"/>
          <w:bottom w:val="single" w:sz="4" w:space="1" w:color="auto"/>
          <w:right w:val="single" w:sz="4" w:space="4" w:color="auto"/>
        </w:pBdr>
        <w:ind w:left="432" w:hanging="432"/>
        <w:rPr>
          <w:noProof/>
          <w:sz w:val="18"/>
          <w:szCs w:val="18"/>
          <w:lang w:val="en-US"/>
        </w:rPr>
      </w:pPr>
      <w:bookmarkStart w:id="2" w:name="_Toc34388656"/>
      <w:bookmarkStart w:id="3" w:name="_Toc34404427"/>
      <w:bookmarkStart w:id="4" w:name="_Toc45282272"/>
      <w:bookmarkStart w:id="5" w:name="_Toc45882658"/>
      <w:bookmarkStart w:id="6" w:name="_Toc51951208"/>
      <w:bookmarkStart w:id="7" w:name="_Toc59208964"/>
      <w:bookmarkStart w:id="8" w:name="_Toc75734803"/>
      <w:bookmarkStart w:id="9" w:name="_Toc99178937"/>
      <w:r w:rsidRPr="00751864">
        <w:rPr>
          <w:noProof/>
          <w:sz w:val="18"/>
          <w:szCs w:val="18"/>
          <w:lang w:val="en-US"/>
        </w:rPr>
        <w:t>6.1.3.2.1.1</w:t>
      </w:r>
      <w:r w:rsidRPr="00751864">
        <w:rPr>
          <w:noProof/>
          <w:sz w:val="18"/>
          <w:szCs w:val="18"/>
          <w:lang w:val="en-US"/>
        </w:rPr>
        <w:tab/>
        <w:t xml:space="preserve">Requirements for </w:t>
      </w:r>
      <w:r w:rsidRPr="00751864">
        <w:rPr>
          <w:sz w:val="18"/>
          <w:szCs w:val="18"/>
        </w:rPr>
        <w:t>V2X communication over PC5</w:t>
      </w:r>
      <w:bookmarkEnd w:id="2"/>
      <w:bookmarkEnd w:id="3"/>
      <w:bookmarkEnd w:id="4"/>
      <w:bookmarkEnd w:id="5"/>
      <w:bookmarkEnd w:id="6"/>
      <w:bookmarkEnd w:id="7"/>
      <w:bookmarkEnd w:id="8"/>
      <w:bookmarkEnd w:id="9"/>
    </w:p>
    <w:p w14:paraId="46B9B6F6" w14:textId="77777777" w:rsidR="00751864" w:rsidRPr="00751864" w:rsidRDefault="00751864" w:rsidP="00751864">
      <w:pPr>
        <w:pBdr>
          <w:top w:val="single" w:sz="4" w:space="1" w:color="auto"/>
          <w:left w:val="single" w:sz="4" w:space="4" w:color="auto"/>
          <w:bottom w:val="single" w:sz="4" w:space="1" w:color="auto"/>
          <w:right w:val="single" w:sz="4" w:space="4" w:color="auto"/>
        </w:pBdr>
        <w:rPr>
          <w:noProof/>
          <w:sz w:val="18"/>
          <w:szCs w:val="18"/>
          <w:lang w:val="en-US"/>
        </w:rPr>
      </w:pPr>
      <w:r w:rsidRPr="00751864">
        <w:rPr>
          <w:sz w:val="18"/>
          <w:szCs w:val="18"/>
        </w:rPr>
        <w:t xml:space="preserve">When the upper layers request the UE to send a </w:t>
      </w:r>
      <w:r w:rsidRPr="00751864">
        <w:rPr>
          <w:noProof/>
          <w:sz w:val="18"/>
          <w:szCs w:val="18"/>
          <w:lang w:val="en-US"/>
        </w:rPr>
        <w:t>V2X message of a V2X service identified by a V2X service identifier using V2X communication over PC5, the request from the upper layers includes:</w:t>
      </w:r>
    </w:p>
    <w:p w14:paraId="5DACD4D5" w14:textId="77777777" w:rsidR="00751864" w:rsidRPr="00751864" w:rsidRDefault="00751864" w:rsidP="00751864">
      <w:pPr>
        <w:pStyle w:val="B1"/>
        <w:pBdr>
          <w:top w:val="single" w:sz="4" w:space="1" w:color="auto"/>
          <w:left w:val="single" w:sz="4" w:space="4" w:color="auto"/>
          <w:bottom w:val="single" w:sz="4" w:space="1" w:color="auto"/>
          <w:right w:val="single" w:sz="4" w:space="4" w:color="auto"/>
        </w:pBdr>
        <w:ind w:left="284"/>
        <w:rPr>
          <w:sz w:val="18"/>
          <w:szCs w:val="18"/>
        </w:rPr>
      </w:pPr>
      <w:r w:rsidRPr="00751864">
        <w:rPr>
          <w:sz w:val="18"/>
          <w:szCs w:val="18"/>
        </w:rPr>
        <w:t>a)</w:t>
      </w:r>
      <w:r w:rsidRPr="00751864">
        <w:rPr>
          <w:sz w:val="18"/>
          <w:szCs w:val="18"/>
        </w:rPr>
        <w:tab/>
        <w:t>the V2X message;</w:t>
      </w:r>
    </w:p>
    <w:p w14:paraId="4A6DC492" w14:textId="77777777" w:rsidR="00751864" w:rsidRPr="00751864" w:rsidRDefault="00751864" w:rsidP="00751864">
      <w:pPr>
        <w:pStyle w:val="B1"/>
        <w:pBdr>
          <w:top w:val="single" w:sz="4" w:space="1" w:color="auto"/>
          <w:left w:val="single" w:sz="4" w:space="4" w:color="auto"/>
          <w:bottom w:val="single" w:sz="4" w:space="1" w:color="auto"/>
          <w:right w:val="single" w:sz="4" w:space="4" w:color="auto"/>
        </w:pBdr>
        <w:ind w:left="284"/>
        <w:rPr>
          <w:sz w:val="18"/>
          <w:szCs w:val="18"/>
        </w:rPr>
      </w:pPr>
      <w:r w:rsidRPr="00751864">
        <w:rPr>
          <w:sz w:val="18"/>
          <w:szCs w:val="18"/>
        </w:rPr>
        <w:t>b)</w:t>
      </w:r>
      <w:r w:rsidRPr="00751864">
        <w:rPr>
          <w:sz w:val="18"/>
          <w:szCs w:val="18"/>
        </w:rPr>
        <w:tab/>
        <w:t>the V2X service identifier of the V2X service for the V2X message;</w:t>
      </w:r>
    </w:p>
    <w:p w14:paraId="701B0308" w14:textId="77777777" w:rsidR="00751864" w:rsidRPr="00751864" w:rsidRDefault="00751864" w:rsidP="00751864">
      <w:pPr>
        <w:pStyle w:val="B1"/>
        <w:pBdr>
          <w:top w:val="single" w:sz="4" w:space="1" w:color="auto"/>
          <w:left w:val="single" w:sz="4" w:space="4" w:color="auto"/>
          <w:bottom w:val="single" w:sz="4" w:space="1" w:color="auto"/>
          <w:right w:val="single" w:sz="4" w:space="4" w:color="auto"/>
        </w:pBdr>
        <w:ind w:left="284"/>
        <w:rPr>
          <w:sz w:val="18"/>
          <w:szCs w:val="18"/>
        </w:rPr>
      </w:pPr>
      <w:r w:rsidRPr="00751864">
        <w:rPr>
          <w:sz w:val="18"/>
          <w:szCs w:val="18"/>
        </w:rPr>
        <w:t>c)</w:t>
      </w:r>
      <w:r w:rsidRPr="00751864">
        <w:rPr>
          <w:sz w:val="18"/>
          <w:szCs w:val="18"/>
        </w:rPr>
        <w:tab/>
        <w:t>the type of data in the V2X message (i.e. IP or non-IP);</w:t>
      </w:r>
    </w:p>
    <w:p w14:paraId="57503C9F" w14:textId="77777777" w:rsidR="00751864" w:rsidRPr="00751864" w:rsidRDefault="00751864" w:rsidP="00751864">
      <w:pPr>
        <w:pStyle w:val="B1"/>
        <w:pBdr>
          <w:top w:val="single" w:sz="4" w:space="1" w:color="auto"/>
          <w:left w:val="single" w:sz="4" w:space="4" w:color="auto"/>
          <w:bottom w:val="single" w:sz="4" w:space="1" w:color="auto"/>
          <w:right w:val="single" w:sz="4" w:space="4" w:color="auto"/>
        </w:pBdr>
        <w:ind w:left="284"/>
        <w:rPr>
          <w:sz w:val="18"/>
          <w:szCs w:val="18"/>
        </w:rPr>
      </w:pPr>
      <w:r w:rsidRPr="00751864">
        <w:rPr>
          <w:sz w:val="18"/>
          <w:szCs w:val="18"/>
        </w:rPr>
        <w:t>d)</w:t>
      </w:r>
      <w:r w:rsidRPr="00751864">
        <w:rPr>
          <w:sz w:val="18"/>
          <w:szCs w:val="18"/>
        </w:rPr>
        <w:tab/>
        <w:t>if the V2X message contains non-IP data, the V2X message family (see clause </w:t>
      </w:r>
      <w:r w:rsidRPr="00751864">
        <w:rPr>
          <w:rFonts w:hint="eastAsia"/>
          <w:sz w:val="18"/>
          <w:szCs w:val="18"/>
          <w:lang w:val="en-US"/>
        </w:rPr>
        <w:t>9</w:t>
      </w:r>
      <w:r w:rsidRPr="00751864">
        <w:rPr>
          <w:noProof/>
          <w:sz w:val="18"/>
          <w:szCs w:val="18"/>
          <w:lang w:val="en-US"/>
        </w:rPr>
        <w:t>.2</w:t>
      </w:r>
      <w:r w:rsidRPr="00751864">
        <w:rPr>
          <w:sz w:val="18"/>
          <w:szCs w:val="18"/>
        </w:rPr>
        <w:t>) of data in the V2X message;</w:t>
      </w:r>
    </w:p>
    <w:p w14:paraId="3C327D33" w14:textId="77777777" w:rsidR="00751864" w:rsidRPr="00751864" w:rsidRDefault="00751864" w:rsidP="00751864">
      <w:pPr>
        <w:pStyle w:val="B1"/>
        <w:pBdr>
          <w:top w:val="single" w:sz="4" w:space="1" w:color="auto"/>
          <w:left w:val="single" w:sz="4" w:space="4" w:color="auto"/>
          <w:bottom w:val="single" w:sz="4" w:space="1" w:color="auto"/>
          <w:right w:val="single" w:sz="4" w:space="4" w:color="auto"/>
        </w:pBdr>
        <w:ind w:left="284"/>
        <w:rPr>
          <w:sz w:val="18"/>
          <w:szCs w:val="18"/>
        </w:rPr>
      </w:pPr>
      <w:r w:rsidRPr="00751864">
        <w:rPr>
          <w:sz w:val="18"/>
          <w:szCs w:val="18"/>
        </w:rPr>
        <w:t>e)</w:t>
      </w:r>
      <w:r w:rsidRPr="00751864">
        <w:rPr>
          <w:sz w:val="18"/>
          <w:szCs w:val="18"/>
        </w:rPr>
        <w:tab/>
        <w:t>optionally the communication mode which is set to broadcast mode; and</w:t>
      </w:r>
    </w:p>
    <w:p w14:paraId="77F9D468" w14:textId="77777777" w:rsidR="00751864" w:rsidRPr="00751864" w:rsidRDefault="00751864" w:rsidP="00751864">
      <w:pPr>
        <w:pStyle w:val="B1"/>
        <w:pBdr>
          <w:top w:val="single" w:sz="4" w:space="1" w:color="auto"/>
          <w:left w:val="single" w:sz="4" w:space="4" w:color="auto"/>
          <w:bottom w:val="single" w:sz="4" w:space="1" w:color="auto"/>
          <w:right w:val="single" w:sz="4" w:space="4" w:color="auto"/>
        </w:pBdr>
        <w:ind w:left="284"/>
        <w:rPr>
          <w:sz w:val="18"/>
          <w:szCs w:val="18"/>
        </w:rPr>
      </w:pPr>
      <w:r w:rsidRPr="00751864">
        <w:rPr>
          <w:sz w:val="18"/>
          <w:szCs w:val="18"/>
        </w:rPr>
        <w:t>f)</w:t>
      </w:r>
      <w:r w:rsidRPr="00751864">
        <w:rPr>
          <w:sz w:val="18"/>
          <w:szCs w:val="18"/>
        </w:rPr>
        <w:tab/>
        <w:t>optionally the V2X application requirements (e.g. priority requirement, reliability requirement, delay requirement).</w:t>
      </w:r>
    </w:p>
    <w:p w14:paraId="4656938A" w14:textId="77777777" w:rsidR="00751864" w:rsidRPr="00751864" w:rsidRDefault="00751864" w:rsidP="00751864">
      <w:pPr>
        <w:pBdr>
          <w:top w:val="single" w:sz="4" w:space="1" w:color="auto"/>
          <w:left w:val="single" w:sz="4" w:space="4" w:color="auto"/>
          <w:bottom w:val="single" w:sz="4" w:space="1" w:color="auto"/>
          <w:right w:val="single" w:sz="4" w:space="4" w:color="auto"/>
        </w:pBdr>
        <w:rPr>
          <w:sz w:val="18"/>
          <w:szCs w:val="18"/>
        </w:rPr>
      </w:pPr>
      <w:r w:rsidRPr="00751864">
        <w:rPr>
          <w:sz w:val="18"/>
          <w:szCs w:val="18"/>
        </w:rPr>
        <w:t xml:space="preserve">Upon a request from upper layers to send a </w:t>
      </w:r>
      <w:r w:rsidRPr="00751864">
        <w:rPr>
          <w:noProof/>
          <w:sz w:val="18"/>
          <w:szCs w:val="18"/>
          <w:lang w:val="en-US"/>
        </w:rPr>
        <w:t>V2X message of a V2X service identified by a V2X service identifier using V2X communication over PC5, i</w:t>
      </w:r>
      <w:r w:rsidRPr="00751864">
        <w:rPr>
          <w:sz w:val="18"/>
          <w:szCs w:val="18"/>
        </w:rPr>
        <w:t>f:</w:t>
      </w:r>
    </w:p>
    <w:p w14:paraId="0266F56B" w14:textId="77777777" w:rsidR="00751864" w:rsidRPr="00751864" w:rsidRDefault="00751864" w:rsidP="00751864">
      <w:pPr>
        <w:pStyle w:val="B1"/>
        <w:pBdr>
          <w:top w:val="single" w:sz="4" w:space="1" w:color="auto"/>
          <w:left w:val="single" w:sz="4" w:space="4" w:color="auto"/>
          <w:bottom w:val="single" w:sz="4" w:space="1" w:color="auto"/>
          <w:right w:val="single" w:sz="4" w:space="4" w:color="auto"/>
        </w:pBdr>
        <w:ind w:left="284"/>
        <w:rPr>
          <w:sz w:val="18"/>
          <w:szCs w:val="18"/>
          <w:highlight w:val="yellow"/>
        </w:rPr>
      </w:pPr>
      <w:r w:rsidRPr="00751864">
        <w:rPr>
          <w:sz w:val="18"/>
          <w:szCs w:val="18"/>
          <w:highlight w:val="yellow"/>
        </w:rPr>
        <w:t>a)</w:t>
      </w:r>
      <w:r w:rsidRPr="00751864">
        <w:rPr>
          <w:sz w:val="18"/>
          <w:szCs w:val="18"/>
          <w:highlight w:val="yellow"/>
        </w:rPr>
        <w:tab/>
        <w:t xml:space="preserve">the UE is configured with </w:t>
      </w:r>
      <w:r w:rsidRPr="00751864">
        <w:rPr>
          <w:noProof/>
          <w:sz w:val="18"/>
          <w:szCs w:val="18"/>
          <w:highlight w:val="yellow"/>
          <w:lang w:val="en-US"/>
        </w:rPr>
        <w:t xml:space="preserve">V2X service identifier to V2X frequency mapping rules for V2X communication over PC5 </w:t>
      </w:r>
      <w:r w:rsidRPr="00751864">
        <w:rPr>
          <w:sz w:val="18"/>
          <w:szCs w:val="18"/>
          <w:highlight w:val="yellow"/>
        </w:rPr>
        <w:t>as specified in clause </w:t>
      </w:r>
      <w:r w:rsidRPr="00751864">
        <w:rPr>
          <w:noProof/>
          <w:sz w:val="18"/>
          <w:szCs w:val="18"/>
          <w:highlight w:val="yellow"/>
        </w:rPr>
        <w:t>5.2.3</w:t>
      </w:r>
      <w:r w:rsidRPr="00751864">
        <w:rPr>
          <w:sz w:val="18"/>
          <w:szCs w:val="18"/>
          <w:highlight w:val="yellow"/>
        </w:rPr>
        <w:t>; and</w:t>
      </w:r>
    </w:p>
    <w:p w14:paraId="42E1CD02" w14:textId="77777777" w:rsidR="00751864" w:rsidRPr="00751864" w:rsidRDefault="00751864" w:rsidP="00751864">
      <w:pPr>
        <w:pStyle w:val="B1"/>
        <w:pBdr>
          <w:top w:val="single" w:sz="4" w:space="1" w:color="auto"/>
          <w:left w:val="single" w:sz="4" w:space="4" w:color="auto"/>
          <w:bottom w:val="single" w:sz="4" w:space="1" w:color="auto"/>
          <w:right w:val="single" w:sz="4" w:space="4" w:color="auto"/>
        </w:pBdr>
        <w:ind w:left="284"/>
        <w:rPr>
          <w:sz w:val="18"/>
          <w:szCs w:val="18"/>
          <w:highlight w:val="yellow"/>
        </w:rPr>
      </w:pPr>
      <w:r w:rsidRPr="00751864">
        <w:rPr>
          <w:sz w:val="18"/>
          <w:szCs w:val="18"/>
          <w:highlight w:val="yellow"/>
        </w:rPr>
        <w:t>b)</w:t>
      </w:r>
      <w:r w:rsidRPr="00751864">
        <w:rPr>
          <w:sz w:val="18"/>
          <w:szCs w:val="18"/>
          <w:highlight w:val="yellow"/>
        </w:rPr>
        <w:tab/>
        <w:t>there is one or more V2X frequencies associated with the V2X service identifier of the V2X service for the V2X message in the current geographical area,</w:t>
      </w:r>
    </w:p>
    <w:p w14:paraId="5460A38E" w14:textId="018505D0" w:rsidR="00751864" w:rsidRPr="00751864" w:rsidRDefault="00751864" w:rsidP="00751864">
      <w:pPr>
        <w:pBdr>
          <w:top w:val="single" w:sz="4" w:space="1" w:color="auto"/>
          <w:left w:val="single" w:sz="4" w:space="4" w:color="auto"/>
          <w:bottom w:val="single" w:sz="4" w:space="1" w:color="auto"/>
          <w:right w:val="single" w:sz="4" w:space="4" w:color="auto"/>
        </w:pBdr>
        <w:rPr>
          <w:sz w:val="18"/>
          <w:szCs w:val="18"/>
        </w:rPr>
      </w:pPr>
      <w:r w:rsidRPr="00751864">
        <w:rPr>
          <w:sz w:val="18"/>
          <w:szCs w:val="18"/>
          <w:highlight w:val="yellow"/>
          <w:lang w:val="en-US"/>
        </w:rPr>
        <w:t xml:space="preserve">then the UE </w:t>
      </w:r>
      <w:r w:rsidRPr="00751864">
        <w:rPr>
          <w:sz w:val="18"/>
          <w:szCs w:val="18"/>
          <w:highlight w:val="yellow"/>
        </w:rPr>
        <w:t>passes the one or more V2X frequencies associated with the V2X service identifier of the V2X service and the communication mode which is set to broadcast mode for the V2X message to the lower layers.</w:t>
      </w:r>
    </w:p>
    <w:p w14:paraId="5D0C6EBC" w14:textId="77777777" w:rsidR="00751864" w:rsidRDefault="00751864" w:rsidP="00751864">
      <w:pPr>
        <w:spacing w:after="0"/>
        <w:ind w:left="102"/>
        <w:rPr>
          <w:noProof/>
        </w:rPr>
      </w:pPr>
    </w:p>
    <w:p w14:paraId="41011696" w14:textId="77777777" w:rsidR="00751864" w:rsidRPr="00EB4977" w:rsidRDefault="00751864" w:rsidP="00751864">
      <w:pPr>
        <w:pStyle w:val="Heading6"/>
        <w:numPr>
          <w:ilvl w:val="5"/>
          <w:numId w:val="0"/>
        </w:numPr>
        <w:pBdr>
          <w:top w:val="single" w:sz="4" w:space="1" w:color="auto"/>
          <w:left w:val="single" w:sz="4" w:space="4" w:color="auto"/>
          <w:bottom w:val="single" w:sz="4" w:space="1" w:color="auto"/>
          <w:right w:val="single" w:sz="4" w:space="4" w:color="auto"/>
        </w:pBdr>
        <w:ind w:left="432" w:hanging="432"/>
        <w:rPr>
          <w:noProof/>
          <w:sz w:val="18"/>
          <w:szCs w:val="18"/>
          <w:lang w:val="en-US"/>
        </w:rPr>
      </w:pPr>
      <w:bookmarkStart w:id="10" w:name="_Toc34388666"/>
      <w:bookmarkStart w:id="11" w:name="_Toc34404437"/>
      <w:bookmarkStart w:id="12" w:name="_Toc45282282"/>
      <w:bookmarkStart w:id="13" w:name="_Toc45882668"/>
      <w:bookmarkStart w:id="14" w:name="_Toc51951218"/>
      <w:bookmarkStart w:id="15" w:name="_Toc59208974"/>
      <w:bookmarkStart w:id="16" w:name="_Toc75734813"/>
      <w:bookmarkStart w:id="17" w:name="_Toc99178947"/>
      <w:r w:rsidRPr="00EB4977">
        <w:rPr>
          <w:noProof/>
          <w:sz w:val="18"/>
          <w:szCs w:val="18"/>
          <w:lang w:val="en-US"/>
        </w:rPr>
        <w:t>6.1.4.2.1.1</w:t>
      </w:r>
      <w:r w:rsidRPr="00EB4977">
        <w:rPr>
          <w:noProof/>
          <w:sz w:val="18"/>
          <w:szCs w:val="18"/>
          <w:lang w:val="en-US"/>
        </w:rPr>
        <w:tab/>
        <w:t xml:space="preserve">Requirements for </w:t>
      </w:r>
      <w:r w:rsidRPr="00EB4977">
        <w:rPr>
          <w:sz w:val="18"/>
          <w:szCs w:val="18"/>
        </w:rPr>
        <w:t>V2X communication over PC5</w:t>
      </w:r>
      <w:bookmarkEnd w:id="10"/>
      <w:bookmarkEnd w:id="11"/>
      <w:bookmarkEnd w:id="12"/>
      <w:bookmarkEnd w:id="13"/>
      <w:bookmarkEnd w:id="14"/>
      <w:bookmarkEnd w:id="15"/>
      <w:bookmarkEnd w:id="16"/>
      <w:bookmarkEnd w:id="17"/>
    </w:p>
    <w:p w14:paraId="61CC4EBC" w14:textId="77777777" w:rsidR="00751864" w:rsidRPr="00EB4977" w:rsidRDefault="00751864" w:rsidP="00751864">
      <w:pPr>
        <w:pBdr>
          <w:top w:val="single" w:sz="4" w:space="1" w:color="auto"/>
          <w:left w:val="single" w:sz="4" w:space="4" w:color="auto"/>
          <w:bottom w:val="single" w:sz="4" w:space="1" w:color="auto"/>
          <w:right w:val="single" w:sz="4" w:space="4" w:color="auto"/>
        </w:pBdr>
        <w:rPr>
          <w:sz w:val="18"/>
          <w:szCs w:val="18"/>
        </w:rPr>
      </w:pPr>
      <w:r w:rsidRPr="00EB4977">
        <w:rPr>
          <w:sz w:val="18"/>
          <w:szCs w:val="18"/>
          <w:highlight w:val="yellow"/>
        </w:rPr>
        <w:t xml:space="preserve">The requirements for </w:t>
      </w:r>
      <w:r w:rsidRPr="00EB4977">
        <w:rPr>
          <w:rFonts w:hint="eastAsia"/>
          <w:sz w:val="18"/>
          <w:szCs w:val="18"/>
          <w:highlight w:val="yellow"/>
        </w:rPr>
        <w:t>group</w:t>
      </w:r>
      <w:r w:rsidRPr="00EB4977">
        <w:rPr>
          <w:sz w:val="18"/>
          <w:szCs w:val="18"/>
          <w:highlight w:val="yellow"/>
        </w:rPr>
        <w:t>cast mode V2X communication over PC5 is the same as described in clause 6.1.3.2.1.1</w:t>
      </w:r>
      <w:r w:rsidRPr="00EB4977">
        <w:rPr>
          <w:sz w:val="18"/>
          <w:szCs w:val="18"/>
        </w:rPr>
        <w:t>, with the following additions:</w:t>
      </w:r>
    </w:p>
    <w:p w14:paraId="285293A0" w14:textId="144EC8AA" w:rsidR="00751864" w:rsidRPr="00EB4977" w:rsidRDefault="00751864" w:rsidP="00751864">
      <w:pPr>
        <w:pStyle w:val="ListParagraph"/>
        <w:numPr>
          <w:ilvl w:val="0"/>
          <w:numId w:val="37"/>
        </w:numPr>
        <w:ind w:firstLineChars="0"/>
        <w:rPr>
          <w:sz w:val="20"/>
          <w:szCs w:val="20"/>
        </w:rPr>
      </w:pPr>
      <w:r w:rsidRPr="00EB4977">
        <w:rPr>
          <w:sz w:val="20"/>
          <w:szCs w:val="20"/>
        </w:rPr>
        <w:t>In Clause 6.1.2.3, it is specified that PC5 unicast allows UEs to add/modify/remove V2X services/PC5 QoS flows to the same L2 ID pair with</w:t>
      </w:r>
      <w:r w:rsidR="00924880" w:rsidRPr="00EB4977">
        <w:rPr>
          <w:sz w:val="20"/>
          <w:szCs w:val="20"/>
        </w:rPr>
        <w:t>out</w:t>
      </w:r>
      <w:r w:rsidRPr="00EB4977">
        <w:rPr>
          <w:sz w:val="20"/>
          <w:szCs w:val="20"/>
        </w:rPr>
        <w:t xml:space="preserve"> </w:t>
      </w:r>
      <w:r w:rsidR="00924880" w:rsidRPr="00EB4977">
        <w:rPr>
          <w:sz w:val="20"/>
          <w:szCs w:val="20"/>
        </w:rPr>
        <w:t xml:space="preserve">any </w:t>
      </w:r>
      <w:r w:rsidRPr="00EB4977">
        <w:rPr>
          <w:sz w:val="20"/>
          <w:szCs w:val="20"/>
        </w:rPr>
        <w:t>limitation. So, it seems no way to restrict the destination-to-carrier restriction or LCH-to-carrier restriction</w:t>
      </w:r>
      <w:r w:rsidR="001C012D" w:rsidRPr="00EB4977">
        <w:rPr>
          <w:sz w:val="20"/>
          <w:szCs w:val="20"/>
        </w:rPr>
        <w:t xml:space="preserve">. </w:t>
      </w:r>
    </w:p>
    <w:p w14:paraId="53E00D79" w14:textId="77777777" w:rsidR="00751864" w:rsidRPr="00751864" w:rsidRDefault="00751864" w:rsidP="00751864">
      <w:pPr>
        <w:pStyle w:val="Heading4"/>
        <w:pBdr>
          <w:top w:val="single" w:sz="4" w:space="1" w:color="auto"/>
          <w:left w:val="single" w:sz="4" w:space="4" w:color="auto"/>
          <w:bottom w:val="single" w:sz="4" w:space="1" w:color="auto"/>
          <w:right w:val="single" w:sz="4" w:space="4" w:color="auto"/>
        </w:pBdr>
        <w:rPr>
          <w:sz w:val="22"/>
          <w:szCs w:val="18"/>
        </w:rPr>
      </w:pPr>
      <w:bookmarkStart w:id="18" w:name="_Toc51951140"/>
      <w:bookmarkStart w:id="19" w:name="_Toc59208894"/>
      <w:bookmarkStart w:id="20" w:name="_Toc75734732"/>
      <w:bookmarkStart w:id="21" w:name="_Toc99178865"/>
      <w:r w:rsidRPr="00751864">
        <w:rPr>
          <w:sz w:val="22"/>
          <w:szCs w:val="18"/>
        </w:rPr>
        <w:t>6.1.2.</w:t>
      </w:r>
      <w:r w:rsidRPr="00751864">
        <w:rPr>
          <w:rFonts w:hint="eastAsia"/>
          <w:sz w:val="22"/>
          <w:szCs w:val="18"/>
          <w:lang w:eastAsia="zh-CN"/>
        </w:rPr>
        <w:t>3</w:t>
      </w:r>
      <w:r w:rsidRPr="00751864">
        <w:rPr>
          <w:sz w:val="22"/>
          <w:szCs w:val="18"/>
        </w:rPr>
        <w:tab/>
        <w:t>PC5 unicast link modification procedure</w:t>
      </w:r>
      <w:bookmarkEnd w:id="18"/>
      <w:bookmarkEnd w:id="19"/>
      <w:bookmarkEnd w:id="20"/>
      <w:bookmarkEnd w:id="21"/>
    </w:p>
    <w:p w14:paraId="5571C91A" w14:textId="77777777" w:rsidR="00751864" w:rsidRPr="00751864" w:rsidRDefault="00751864" w:rsidP="00751864">
      <w:pPr>
        <w:pStyle w:val="Heading5"/>
        <w:pBdr>
          <w:top w:val="single" w:sz="4" w:space="1" w:color="auto"/>
          <w:left w:val="single" w:sz="4" w:space="4" w:color="auto"/>
          <w:bottom w:val="single" w:sz="4" w:space="1" w:color="auto"/>
          <w:right w:val="single" w:sz="4" w:space="4" w:color="auto"/>
        </w:pBdr>
        <w:rPr>
          <w:sz w:val="21"/>
          <w:szCs w:val="18"/>
        </w:rPr>
      </w:pPr>
      <w:bookmarkStart w:id="22" w:name="_Toc525231186"/>
      <w:bookmarkStart w:id="23" w:name="_Toc22039978"/>
      <w:bookmarkStart w:id="24" w:name="_Toc25070691"/>
      <w:bookmarkStart w:id="25" w:name="_Toc34388606"/>
      <w:bookmarkStart w:id="26" w:name="_Toc34404377"/>
      <w:bookmarkStart w:id="27" w:name="_Toc45282205"/>
      <w:bookmarkStart w:id="28" w:name="_Toc45882591"/>
      <w:bookmarkStart w:id="29" w:name="_Toc51951141"/>
      <w:bookmarkStart w:id="30" w:name="_Toc59208895"/>
      <w:bookmarkStart w:id="31" w:name="_Toc75734733"/>
      <w:bookmarkStart w:id="32" w:name="_Toc99178866"/>
      <w:r w:rsidRPr="00751864">
        <w:rPr>
          <w:sz w:val="21"/>
          <w:szCs w:val="18"/>
        </w:rPr>
        <w:t>6.1.2.</w:t>
      </w:r>
      <w:r w:rsidRPr="00751864">
        <w:rPr>
          <w:rFonts w:hint="eastAsia"/>
          <w:sz w:val="21"/>
          <w:szCs w:val="18"/>
          <w:lang w:eastAsia="zh-CN"/>
        </w:rPr>
        <w:t>3</w:t>
      </w:r>
      <w:r w:rsidRPr="00751864">
        <w:rPr>
          <w:sz w:val="21"/>
          <w:szCs w:val="18"/>
        </w:rPr>
        <w:t>.1</w:t>
      </w:r>
      <w:r w:rsidRPr="00751864">
        <w:rPr>
          <w:sz w:val="21"/>
          <w:szCs w:val="18"/>
        </w:rPr>
        <w:tab/>
        <w:t>General</w:t>
      </w:r>
      <w:bookmarkEnd w:id="22"/>
      <w:bookmarkEnd w:id="23"/>
      <w:bookmarkEnd w:id="24"/>
      <w:bookmarkEnd w:id="25"/>
      <w:bookmarkEnd w:id="26"/>
      <w:bookmarkEnd w:id="27"/>
      <w:bookmarkEnd w:id="28"/>
      <w:bookmarkEnd w:id="29"/>
      <w:bookmarkEnd w:id="30"/>
      <w:bookmarkEnd w:id="31"/>
      <w:bookmarkEnd w:id="32"/>
    </w:p>
    <w:p w14:paraId="093CC4BD" w14:textId="77777777" w:rsidR="00751864" w:rsidRPr="00751864" w:rsidRDefault="00751864" w:rsidP="00751864">
      <w:pPr>
        <w:pBdr>
          <w:top w:val="single" w:sz="4" w:space="1" w:color="auto"/>
          <w:left w:val="single" w:sz="4" w:space="4" w:color="auto"/>
          <w:bottom w:val="single" w:sz="4" w:space="1" w:color="auto"/>
          <w:right w:val="single" w:sz="4" w:space="4" w:color="auto"/>
        </w:pBdr>
        <w:rPr>
          <w:sz w:val="18"/>
          <w:szCs w:val="18"/>
        </w:rPr>
      </w:pPr>
      <w:r w:rsidRPr="00751864">
        <w:rPr>
          <w:sz w:val="18"/>
          <w:szCs w:val="18"/>
        </w:rPr>
        <w:t>The purpose of the PC5 unicast link modification procedure is to modify the existing PC5 unicast link to:</w:t>
      </w:r>
    </w:p>
    <w:p w14:paraId="7B54356A" w14:textId="77777777" w:rsidR="00751864" w:rsidRPr="00751864" w:rsidRDefault="00751864" w:rsidP="00751864">
      <w:pPr>
        <w:pStyle w:val="B1"/>
        <w:pBdr>
          <w:top w:val="single" w:sz="4" w:space="1" w:color="auto"/>
          <w:left w:val="single" w:sz="4" w:space="4" w:color="auto"/>
          <w:bottom w:val="single" w:sz="4" w:space="1" w:color="auto"/>
          <w:right w:val="single" w:sz="4" w:space="4" w:color="auto"/>
        </w:pBdr>
        <w:ind w:left="284"/>
        <w:rPr>
          <w:sz w:val="18"/>
          <w:szCs w:val="18"/>
        </w:rPr>
      </w:pPr>
      <w:r w:rsidRPr="00924880">
        <w:rPr>
          <w:sz w:val="18"/>
          <w:szCs w:val="18"/>
          <w:highlight w:val="yellow"/>
        </w:rPr>
        <w:t>a</w:t>
      </w:r>
      <w:r w:rsidRPr="00924880">
        <w:rPr>
          <w:rFonts w:hint="eastAsia"/>
          <w:sz w:val="18"/>
          <w:szCs w:val="18"/>
          <w:highlight w:val="yellow"/>
        </w:rPr>
        <w:t>)</w:t>
      </w:r>
      <w:r w:rsidRPr="00924880">
        <w:rPr>
          <w:sz w:val="18"/>
          <w:szCs w:val="18"/>
          <w:highlight w:val="yellow"/>
        </w:rPr>
        <w:tab/>
        <w:t xml:space="preserve">add new PC5 QoS </w:t>
      </w:r>
      <w:r w:rsidRPr="00924880">
        <w:rPr>
          <w:rFonts w:hint="eastAsia"/>
          <w:sz w:val="18"/>
          <w:szCs w:val="18"/>
          <w:highlight w:val="yellow"/>
        </w:rPr>
        <w:t>f</w:t>
      </w:r>
      <w:r w:rsidRPr="00924880">
        <w:rPr>
          <w:sz w:val="18"/>
          <w:szCs w:val="18"/>
          <w:highlight w:val="yellow"/>
        </w:rPr>
        <w:t>low(s) to the existing PC5 unicast link;</w:t>
      </w:r>
    </w:p>
    <w:p w14:paraId="68920A88" w14:textId="77777777" w:rsidR="00751864" w:rsidRPr="00751864" w:rsidRDefault="00751864" w:rsidP="00751864">
      <w:pPr>
        <w:pStyle w:val="B1"/>
        <w:pBdr>
          <w:top w:val="single" w:sz="4" w:space="1" w:color="auto"/>
          <w:left w:val="single" w:sz="4" w:space="4" w:color="auto"/>
          <w:bottom w:val="single" w:sz="4" w:space="1" w:color="auto"/>
          <w:right w:val="single" w:sz="4" w:space="4" w:color="auto"/>
        </w:pBdr>
        <w:ind w:left="284"/>
        <w:rPr>
          <w:rFonts w:eastAsia="SimSun"/>
          <w:sz w:val="18"/>
          <w:szCs w:val="18"/>
          <w:highlight w:val="yellow"/>
          <w:lang w:val="en-US"/>
        </w:rPr>
      </w:pPr>
      <w:r w:rsidRPr="00751864">
        <w:rPr>
          <w:rFonts w:eastAsia="SimSun"/>
          <w:sz w:val="18"/>
          <w:szCs w:val="18"/>
          <w:highlight w:val="yellow"/>
          <w:lang w:val="en-US"/>
        </w:rPr>
        <w:t>b</w:t>
      </w:r>
      <w:r w:rsidRPr="00751864">
        <w:rPr>
          <w:rFonts w:eastAsia="SimSun" w:hint="eastAsia"/>
          <w:sz w:val="18"/>
          <w:szCs w:val="18"/>
          <w:highlight w:val="yellow"/>
          <w:lang w:val="en-US"/>
        </w:rPr>
        <w:t>)</w:t>
      </w:r>
      <w:r w:rsidRPr="00751864">
        <w:rPr>
          <w:rFonts w:eastAsia="SimSun" w:hint="eastAsia"/>
          <w:sz w:val="18"/>
          <w:szCs w:val="18"/>
          <w:highlight w:val="yellow"/>
          <w:lang w:val="en-US"/>
        </w:rPr>
        <w:tab/>
        <w:t>modify existing PC5 QoS flow(s)</w:t>
      </w:r>
      <w:r w:rsidRPr="00751864">
        <w:rPr>
          <w:rFonts w:eastAsia="SimSun"/>
          <w:sz w:val="18"/>
          <w:szCs w:val="18"/>
          <w:highlight w:val="yellow"/>
          <w:lang w:val="en-US"/>
        </w:rPr>
        <w:t xml:space="preserve"> for updating PC5 QoS parameters</w:t>
      </w:r>
      <w:r w:rsidRPr="00751864">
        <w:rPr>
          <w:rFonts w:eastAsia="SimSun" w:hint="eastAsia"/>
          <w:sz w:val="18"/>
          <w:szCs w:val="18"/>
          <w:highlight w:val="yellow"/>
          <w:lang w:val="en-US"/>
        </w:rPr>
        <w:t xml:space="preserve"> </w:t>
      </w:r>
      <w:r w:rsidRPr="00751864">
        <w:rPr>
          <w:rFonts w:eastAsia="SimSun"/>
          <w:sz w:val="18"/>
          <w:szCs w:val="18"/>
          <w:highlight w:val="yellow"/>
          <w:lang w:val="en-US"/>
        </w:rPr>
        <w:t>of</w:t>
      </w:r>
      <w:r w:rsidRPr="00751864">
        <w:rPr>
          <w:rFonts w:eastAsia="SimSun" w:hint="eastAsia"/>
          <w:sz w:val="18"/>
          <w:szCs w:val="18"/>
          <w:highlight w:val="yellow"/>
          <w:lang w:val="en-US"/>
        </w:rPr>
        <w:t xml:space="preserve"> the existing PC5 </w:t>
      </w:r>
      <w:r w:rsidRPr="00751864">
        <w:rPr>
          <w:rFonts w:eastAsia="SimSun"/>
          <w:sz w:val="18"/>
          <w:szCs w:val="18"/>
          <w:highlight w:val="yellow"/>
          <w:lang w:val="en-US"/>
        </w:rPr>
        <w:t>QoS flow(s)</w:t>
      </w:r>
      <w:r w:rsidRPr="00751864">
        <w:rPr>
          <w:rFonts w:eastAsia="SimSun" w:hint="eastAsia"/>
          <w:sz w:val="18"/>
          <w:szCs w:val="18"/>
          <w:highlight w:val="yellow"/>
          <w:lang w:val="en-US"/>
        </w:rPr>
        <w:t>;</w:t>
      </w:r>
    </w:p>
    <w:p w14:paraId="45AAFA51" w14:textId="77777777" w:rsidR="00751864" w:rsidRPr="00751864" w:rsidRDefault="00751864" w:rsidP="00751864">
      <w:pPr>
        <w:pStyle w:val="B1"/>
        <w:pBdr>
          <w:top w:val="single" w:sz="4" w:space="1" w:color="auto"/>
          <w:left w:val="single" w:sz="4" w:space="4" w:color="auto"/>
          <w:bottom w:val="single" w:sz="4" w:space="1" w:color="auto"/>
          <w:right w:val="single" w:sz="4" w:space="4" w:color="auto"/>
        </w:pBdr>
        <w:ind w:left="284"/>
        <w:rPr>
          <w:sz w:val="18"/>
          <w:szCs w:val="18"/>
          <w:highlight w:val="yellow"/>
          <w:lang w:eastAsia="ko-KR"/>
        </w:rPr>
      </w:pPr>
      <w:r w:rsidRPr="00751864">
        <w:rPr>
          <w:sz w:val="18"/>
          <w:szCs w:val="18"/>
          <w:highlight w:val="yellow"/>
        </w:rPr>
        <w:t>c</w:t>
      </w:r>
      <w:r w:rsidRPr="00751864">
        <w:rPr>
          <w:rFonts w:hint="eastAsia"/>
          <w:sz w:val="18"/>
          <w:szCs w:val="18"/>
          <w:highlight w:val="yellow"/>
        </w:rPr>
        <w:t>)</w:t>
      </w:r>
      <w:r w:rsidRPr="00751864">
        <w:rPr>
          <w:sz w:val="18"/>
          <w:szCs w:val="18"/>
          <w:highlight w:val="yellow"/>
        </w:rPr>
        <w:tab/>
      </w:r>
      <w:r w:rsidRPr="00751864">
        <w:rPr>
          <w:rFonts w:eastAsia="SimSun" w:hint="eastAsia"/>
          <w:sz w:val="18"/>
          <w:szCs w:val="18"/>
          <w:highlight w:val="yellow"/>
          <w:lang w:val="en-US"/>
        </w:rPr>
        <w:t>modify existing PC5 QoS flow(s)</w:t>
      </w:r>
      <w:r w:rsidRPr="00751864">
        <w:rPr>
          <w:rFonts w:eastAsia="SimSun"/>
          <w:sz w:val="18"/>
          <w:szCs w:val="18"/>
          <w:highlight w:val="yellow"/>
          <w:lang w:val="en-US"/>
        </w:rPr>
        <w:t xml:space="preserve"> for </w:t>
      </w:r>
      <w:r w:rsidRPr="00751864">
        <w:rPr>
          <w:sz w:val="18"/>
          <w:szCs w:val="18"/>
          <w:highlight w:val="yellow"/>
        </w:rPr>
        <w:t xml:space="preserve">associating </w:t>
      </w:r>
      <w:r w:rsidRPr="00751864">
        <w:rPr>
          <w:sz w:val="18"/>
          <w:szCs w:val="18"/>
          <w:highlight w:val="yellow"/>
          <w:lang w:eastAsia="ko-KR"/>
        </w:rPr>
        <w:t>new V2X service(s) with the existing PC5 QoS flow(s);</w:t>
      </w:r>
    </w:p>
    <w:p w14:paraId="4B51D961" w14:textId="77777777" w:rsidR="00751864" w:rsidRPr="00751864" w:rsidRDefault="00751864" w:rsidP="00751864">
      <w:pPr>
        <w:pStyle w:val="B1"/>
        <w:pBdr>
          <w:top w:val="single" w:sz="4" w:space="1" w:color="auto"/>
          <w:left w:val="single" w:sz="4" w:space="4" w:color="auto"/>
          <w:bottom w:val="single" w:sz="4" w:space="1" w:color="auto"/>
          <w:right w:val="single" w:sz="4" w:space="4" w:color="auto"/>
        </w:pBdr>
        <w:ind w:left="284"/>
        <w:rPr>
          <w:rFonts w:eastAsia="SimSun"/>
          <w:sz w:val="18"/>
          <w:szCs w:val="18"/>
          <w:lang w:val="en-US"/>
        </w:rPr>
      </w:pPr>
      <w:r w:rsidRPr="00751864">
        <w:rPr>
          <w:sz w:val="18"/>
          <w:szCs w:val="18"/>
          <w:highlight w:val="yellow"/>
        </w:rPr>
        <w:t>d</w:t>
      </w:r>
      <w:r w:rsidRPr="00751864">
        <w:rPr>
          <w:rFonts w:hint="eastAsia"/>
          <w:sz w:val="18"/>
          <w:szCs w:val="18"/>
          <w:highlight w:val="yellow"/>
        </w:rPr>
        <w:t>)</w:t>
      </w:r>
      <w:r w:rsidRPr="00751864">
        <w:rPr>
          <w:sz w:val="18"/>
          <w:szCs w:val="18"/>
          <w:highlight w:val="yellow"/>
        </w:rPr>
        <w:tab/>
      </w:r>
      <w:r w:rsidRPr="00751864">
        <w:rPr>
          <w:rFonts w:eastAsia="SimSun" w:hint="eastAsia"/>
          <w:sz w:val="18"/>
          <w:szCs w:val="18"/>
          <w:highlight w:val="yellow"/>
          <w:lang w:val="en-US"/>
        </w:rPr>
        <w:t>modify existing PC5 QoS flow(s)</w:t>
      </w:r>
      <w:r w:rsidRPr="00751864">
        <w:rPr>
          <w:rFonts w:eastAsia="SimSun"/>
          <w:sz w:val="18"/>
          <w:szCs w:val="18"/>
          <w:highlight w:val="yellow"/>
          <w:lang w:val="en-US"/>
        </w:rPr>
        <w:t xml:space="preserve"> for </w:t>
      </w:r>
      <w:r w:rsidRPr="00751864">
        <w:rPr>
          <w:sz w:val="18"/>
          <w:szCs w:val="18"/>
          <w:highlight w:val="yellow"/>
        </w:rPr>
        <w:t>removing the associated V2X service(s) from the existing PC5 QoS flow(s); or</w:t>
      </w:r>
    </w:p>
    <w:p w14:paraId="1E0D43EB" w14:textId="77777777" w:rsidR="00751864" w:rsidRPr="00751864" w:rsidRDefault="00751864" w:rsidP="00751864">
      <w:pPr>
        <w:pStyle w:val="B1"/>
        <w:pBdr>
          <w:top w:val="single" w:sz="4" w:space="1" w:color="auto"/>
          <w:left w:val="single" w:sz="4" w:space="4" w:color="auto"/>
          <w:bottom w:val="single" w:sz="4" w:space="1" w:color="auto"/>
          <w:right w:val="single" w:sz="4" w:space="4" w:color="auto"/>
        </w:pBdr>
        <w:ind w:left="284"/>
        <w:rPr>
          <w:sz w:val="18"/>
          <w:szCs w:val="18"/>
        </w:rPr>
      </w:pPr>
      <w:r w:rsidRPr="00751864">
        <w:rPr>
          <w:rFonts w:eastAsia="SimSun" w:hint="eastAsia"/>
          <w:sz w:val="18"/>
          <w:szCs w:val="18"/>
          <w:lang w:val="en-US"/>
        </w:rPr>
        <w:t>e)</w:t>
      </w:r>
      <w:r w:rsidRPr="00751864">
        <w:rPr>
          <w:rFonts w:eastAsia="SimSun"/>
          <w:sz w:val="18"/>
          <w:szCs w:val="18"/>
          <w:lang w:val="en-US"/>
        </w:rPr>
        <w:tab/>
      </w:r>
      <w:r w:rsidRPr="00751864">
        <w:rPr>
          <w:rFonts w:eastAsia="SimSun" w:hint="eastAsia"/>
          <w:sz w:val="18"/>
          <w:szCs w:val="18"/>
          <w:lang w:val="en-US"/>
        </w:rPr>
        <w:t xml:space="preserve">remove existing PC5 QoS flow(s) </w:t>
      </w:r>
      <w:r w:rsidRPr="00751864">
        <w:rPr>
          <w:rFonts w:eastAsia="SimSun"/>
          <w:sz w:val="18"/>
          <w:szCs w:val="18"/>
          <w:lang w:val="en-US"/>
        </w:rPr>
        <w:t>from</w:t>
      </w:r>
      <w:r w:rsidRPr="00751864">
        <w:rPr>
          <w:rFonts w:eastAsia="SimSun" w:hint="eastAsia"/>
          <w:sz w:val="18"/>
          <w:szCs w:val="18"/>
          <w:lang w:val="en-US"/>
        </w:rPr>
        <w:t xml:space="preserve"> the </w:t>
      </w:r>
      <w:r w:rsidRPr="00751864">
        <w:rPr>
          <w:rFonts w:eastAsia="SimSun"/>
          <w:sz w:val="18"/>
          <w:szCs w:val="18"/>
          <w:lang w:val="en-US"/>
        </w:rPr>
        <w:t>existing</w:t>
      </w:r>
      <w:r w:rsidRPr="00751864">
        <w:rPr>
          <w:rFonts w:eastAsia="SimSun" w:hint="eastAsia"/>
          <w:sz w:val="18"/>
          <w:szCs w:val="18"/>
          <w:lang w:val="en-US"/>
        </w:rPr>
        <w:t xml:space="preserve"> PC5 unicast link</w:t>
      </w:r>
      <w:r w:rsidRPr="00751864">
        <w:rPr>
          <w:sz w:val="18"/>
          <w:szCs w:val="18"/>
        </w:rPr>
        <w:t>.</w:t>
      </w:r>
    </w:p>
    <w:p w14:paraId="7DF35480" w14:textId="77777777" w:rsidR="00751864" w:rsidRPr="00751864" w:rsidRDefault="00751864" w:rsidP="00751864">
      <w:pPr>
        <w:pBdr>
          <w:top w:val="single" w:sz="4" w:space="1" w:color="auto"/>
          <w:left w:val="single" w:sz="4" w:space="4" w:color="auto"/>
          <w:bottom w:val="single" w:sz="4" w:space="1" w:color="auto"/>
          <w:right w:val="single" w:sz="4" w:space="4" w:color="auto"/>
        </w:pBdr>
        <w:rPr>
          <w:sz w:val="18"/>
          <w:szCs w:val="18"/>
        </w:rPr>
      </w:pPr>
      <w:r w:rsidRPr="00751864">
        <w:rPr>
          <w:sz w:val="18"/>
          <w:szCs w:val="18"/>
        </w:rPr>
        <w:t>In this procedure, the UE sending the DIRECT LINK MODIFICATION REQUEST</w:t>
      </w:r>
      <w:r w:rsidRPr="00751864">
        <w:rPr>
          <w:rFonts w:hint="eastAsia"/>
          <w:sz w:val="18"/>
          <w:szCs w:val="18"/>
        </w:rPr>
        <w:t xml:space="preserve"> </w:t>
      </w:r>
      <w:r w:rsidRPr="00751864">
        <w:rPr>
          <w:sz w:val="18"/>
          <w:szCs w:val="18"/>
        </w:rPr>
        <w:t>message is called the "initiating UE" and the other UE is called the "</w:t>
      </w:r>
      <w:r w:rsidRPr="00751864">
        <w:rPr>
          <w:rFonts w:hint="eastAsia"/>
          <w:sz w:val="18"/>
          <w:szCs w:val="18"/>
        </w:rPr>
        <w:t>target</w:t>
      </w:r>
      <w:r w:rsidRPr="00751864">
        <w:rPr>
          <w:sz w:val="18"/>
          <w:szCs w:val="18"/>
        </w:rPr>
        <w:t xml:space="preserve"> UE".</w:t>
      </w:r>
    </w:p>
    <w:p w14:paraId="327C526C" w14:textId="181CFAE6" w:rsidR="00754031" w:rsidRPr="00EB4977" w:rsidRDefault="00754031" w:rsidP="00EB7B5D">
      <w:pPr>
        <w:pStyle w:val="Caption"/>
        <w:rPr>
          <w:sz w:val="20"/>
          <w:szCs w:val="20"/>
        </w:rPr>
      </w:pPr>
      <w:r w:rsidRPr="00EB4977">
        <w:rPr>
          <w:sz w:val="20"/>
          <w:szCs w:val="20"/>
        </w:rPr>
        <w:t xml:space="preserve">Observation </w:t>
      </w:r>
      <w:r w:rsidR="00165DC5">
        <w:rPr>
          <w:sz w:val="20"/>
          <w:szCs w:val="20"/>
          <w:lang w:val="en-US"/>
        </w:rPr>
        <w:t>2</w:t>
      </w:r>
      <w:r w:rsidRPr="00EB4977">
        <w:rPr>
          <w:sz w:val="20"/>
          <w:szCs w:val="20"/>
        </w:rPr>
        <w:t xml:space="preserve">: </w:t>
      </w:r>
      <w:r w:rsidR="00924880" w:rsidRPr="00EB4977">
        <w:rPr>
          <w:sz w:val="20"/>
          <w:szCs w:val="20"/>
        </w:rPr>
        <w:t>In LTE SL CA, s</w:t>
      </w:r>
      <w:r w:rsidR="00924880" w:rsidRPr="00924880">
        <w:rPr>
          <w:rFonts w:eastAsia="SimSun"/>
          <w:color w:val="000000"/>
          <w:sz w:val="20"/>
          <w:szCs w:val="20"/>
          <w:lang w:eastAsia="ja-JP"/>
        </w:rPr>
        <w:t>ervice to carrier mapping is provided by V2X layer, not configured in AS layer</w:t>
      </w:r>
      <w:r w:rsidR="00924880" w:rsidRPr="00EB4977">
        <w:rPr>
          <w:sz w:val="20"/>
          <w:szCs w:val="20"/>
        </w:rPr>
        <w:t>.</w:t>
      </w:r>
      <w:r w:rsidR="00924880" w:rsidRPr="00924880">
        <w:rPr>
          <w:rFonts w:eastAsia="SimSun"/>
          <w:color w:val="000000"/>
          <w:sz w:val="20"/>
          <w:szCs w:val="20"/>
          <w:lang w:eastAsia="ja-JP"/>
        </w:rPr>
        <w:t xml:space="preserve">   </w:t>
      </w:r>
    </w:p>
    <w:p w14:paraId="34D67D26" w14:textId="56467DAC" w:rsidR="002F7967" w:rsidRPr="00EB4977" w:rsidRDefault="002F7967" w:rsidP="00EB7B5D">
      <w:pPr>
        <w:pStyle w:val="Caption"/>
        <w:spacing w:before="0" w:beforeAutospacing="0"/>
        <w:rPr>
          <w:rFonts w:eastAsia="DengXian"/>
          <w:sz w:val="20"/>
          <w:szCs w:val="20"/>
        </w:rPr>
      </w:pPr>
      <w:r w:rsidRPr="00EB4977">
        <w:rPr>
          <w:sz w:val="20"/>
          <w:szCs w:val="20"/>
        </w:rPr>
        <w:t xml:space="preserve">Observation </w:t>
      </w:r>
      <w:r w:rsidR="00165DC5">
        <w:rPr>
          <w:sz w:val="20"/>
          <w:szCs w:val="20"/>
          <w:lang w:val="en-US"/>
        </w:rPr>
        <w:t>3</w:t>
      </w:r>
      <w:r w:rsidRPr="00EB4977">
        <w:rPr>
          <w:sz w:val="20"/>
          <w:szCs w:val="20"/>
        </w:rPr>
        <w:t xml:space="preserve">: </w:t>
      </w:r>
      <w:r w:rsidR="00924880" w:rsidRPr="00EB4977">
        <w:rPr>
          <w:rFonts w:eastAsia="DengXian"/>
          <w:sz w:val="20"/>
          <w:szCs w:val="20"/>
        </w:rPr>
        <w:t xml:space="preserve">In TS 24.587, there are below misaligned specifications related to </w:t>
      </w:r>
      <w:r w:rsidR="00924880" w:rsidRPr="00EB4977">
        <w:rPr>
          <w:sz w:val="20"/>
          <w:szCs w:val="20"/>
        </w:rPr>
        <w:t>s</w:t>
      </w:r>
      <w:r w:rsidR="00924880" w:rsidRPr="00924880">
        <w:rPr>
          <w:rFonts w:eastAsia="SimSun"/>
          <w:color w:val="000000"/>
          <w:sz w:val="20"/>
          <w:szCs w:val="20"/>
          <w:lang w:eastAsia="ja-JP"/>
        </w:rPr>
        <w:t>ervice to carrier mapping</w:t>
      </w:r>
      <w:r w:rsidR="00924880" w:rsidRPr="00EB4977">
        <w:rPr>
          <w:sz w:val="20"/>
          <w:szCs w:val="20"/>
        </w:rPr>
        <w:t xml:space="preserve"> for</w:t>
      </w:r>
      <w:r w:rsidR="00924880" w:rsidRPr="00EB4977">
        <w:rPr>
          <w:rFonts w:eastAsia="DengXian"/>
          <w:sz w:val="20"/>
          <w:szCs w:val="20"/>
        </w:rPr>
        <w:t xml:space="preserve"> PC5 unicast link:</w:t>
      </w:r>
    </w:p>
    <w:p w14:paraId="0AD0069E" w14:textId="197603CE" w:rsidR="00924880" w:rsidRPr="00EB4977" w:rsidRDefault="00924880" w:rsidP="00EB7B5D">
      <w:pPr>
        <w:pStyle w:val="ListParagraph"/>
        <w:numPr>
          <w:ilvl w:val="0"/>
          <w:numId w:val="39"/>
        </w:numPr>
        <w:spacing w:before="0" w:beforeAutospacing="0"/>
        <w:ind w:firstLineChars="0"/>
        <w:rPr>
          <w:b/>
          <w:bCs/>
          <w:sz w:val="20"/>
          <w:szCs w:val="20"/>
        </w:rPr>
      </w:pPr>
      <w:r w:rsidRPr="00EB4977">
        <w:rPr>
          <w:b/>
          <w:bCs/>
          <w:sz w:val="20"/>
          <w:szCs w:val="20"/>
        </w:rPr>
        <w:t xml:space="preserve">Service to carrier mapping is specified in clause </w:t>
      </w:r>
      <w:r w:rsidRPr="00EB4977">
        <w:rPr>
          <w:b/>
          <w:bCs/>
          <w:noProof/>
          <w:sz w:val="20"/>
          <w:szCs w:val="20"/>
          <w:lang w:val="en-US"/>
        </w:rPr>
        <w:t>6.1.3.2.1.1</w:t>
      </w:r>
      <w:r w:rsidRPr="00EB4977">
        <w:rPr>
          <w:b/>
          <w:bCs/>
          <w:noProof/>
          <w:sz w:val="20"/>
          <w:szCs w:val="20"/>
        </w:rPr>
        <w:t xml:space="preserve"> for broadcast and clause </w:t>
      </w:r>
      <w:r w:rsidRPr="00EB4977">
        <w:rPr>
          <w:b/>
          <w:bCs/>
          <w:noProof/>
          <w:sz w:val="20"/>
          <w:szCs w:val="20"/>
          <w:lang w:val="en-US"/>
        </w:rPr>
        <w:t>6.1.4.2.1.1</w:t>
      </w:r>
      <w:r w:rsidRPr="00EB4977">
        <w:rPr>
          <w:b/>
          <w:bCs/>
          <w:noProof/>
          <w:sz w:val="20"/>
          <w:szCs w:val="20"/>
        </w:rPr>
        <w:t xml:space="preserve"> for groupcast, but is </w:t>
      </w:r>
      <w:r w:rsidRPr="00EB4977">
        <w:rPr>
          <w:b/>
          <w:bCs/>
          <w:noProof/>
          <w:sz w:val="20"/>
          <w:szCs w:val="20"/>
          <w:u w:val="single"/>
        </w:rPr>
        <w:t>NOT</w:t>
      </w:r>
      <w:r w:rsidRPr="00EB4977">
        <w:rPr>
          <w:b/>
          <w:bCs/>
          <w:noProof/>
          <w:sz w:val="20"/>
          <w:szCs w:val="20"/>
        </w:rPr>
        <w:t xml:space="preserve"> mentioned in clause 6.1.2 for unicast. It is not clear whether it is intentional or missed by SA2. </w:t>
      </w:r>
    </w:p>
    <w:p w14:paraId="0155B5FA" w14:textId="26E7950E" w:rsidR="00924880" w:rsidRPr="00EB4977" w:rsidRDefault="00924880" w:rsidP="00EB7B5D">
      <w:pPr>
        <w:pStyle w:val="ListParagraph"/>
        <w:numPr>
          <w:ilvl w:val="0"/>
          <w:numId w:val="39"/>
        </w:numPr>
        <w:spacing w:before="0" w:beforeAutospacing="0"/>
        <w:ind w:firstLineChars="0"/>
        <w:rPr>
          <w:b/>
          <w:bCs/>
          <w:sz w:val="20"/>
          <w:szCs w:val="20"/>
        </w:rPr>
      </w:pPr>
      <w:r w:rsidRPr="00EB4977">
        <w:rPr>
          <w:b/>
          <w:bCs/>
          <w:sz w:val="20"/>
          <w:szCs w:val="20"/>
        </w:rPr>
        <w:t xml:space="preserve">In Clause 6.1.2.3, it is specified that PC5 unicast allows UEs to add/modify/remove V2X services/PC5 QoS flows to the same L2 ID pair with limitation. So, it seems no way to restrict the destination-to-carrier restriction or LCH-to-carrier restriction. </w:t>
      </w:r>
    </w:p>
    <w:p w14:paraId="47181198" w14:textId="5D132035" w:rsidR="00BA316E" w:rsidRPr="00D53856" w:rsidRDefault="00BB098B" w:rsidP="00EB4977">
      <w:pPr>
        <w:spacing w:before="0" w:beforeAutospacing="0"/>
        <w:rPr>
          <w:sz w:val="20"/>
          <w:szCs w:val="20"/>
        </w:rPr>
      </w:pPr>
      <w:r w:rsidRPr="00D53856">
        <w:rPr>
          <w:sz w:val="20"/>
          <w:szCs w:val="20"/>
        </w:rPr>
        <w:t xml:space="preserve">Thus, we </w:t>
      </w:r>
      <w:r w:rsidR="00BA316E" w:rsidRPr="00D53856">
        <w:rPr>
          <w:sz w:val="20"/>
          <w:szCs w:val="20"/>
        </w:rPr>
        <w:t xml:space="preserve">think if unicast SL CA is confirmed to be in scope, RAN2 should first send LS to SA2 to check whether service to carrier mapping is applicable to unicast SL CA. Meanwhile, because scope of Rel-18 SL CA is quite limited, Rel-19 may have to take specification efforts to be backward compatible to Rel-18 unicast SL CA (if supported). </w:t>
      </w:r>
    </w:p>
    <w:p w14:paraId="1CB11279" w14:textId="3D37F5B2" w:rsidR="00BA316E" w:rsidRPr="00D53856" w:rsidRDefault="00BA316E" w:rsidP="00EB4977">
      <w:pPr>
        <w:spacing w:before="0" w:beforeAutospacing="0"/>
        <w:rPr>
          <w:b/>
          <w:bCs/>
          <w:sz w:val="20"/>
          <w:szCs w:val="20"/>
        </w:rPr>
      </w:pPr>
      <w:r w:rsidRPr="00D53856">
        <w:rPr>
          <w:b/>
          <w:bCs/>
          <w:color w:val="000000"/>
          <w:sz w:val="20"/>
          <w:szCs w:val="20"/>
        </w:rPr>
        <w:t xml:space="preserve">Observation </w:t>
      </w:r>
      <w:r w:rsidR="00165DC5">
        <w:rPr>
          <w:b/>
          <w:bCs/>
          <w:color w:val="000000"/>
          <w:sz w:val="20"/>
          <w:szCs w:val="20"/>
          <w:lang w:val="en-US"/>
        </w:rPr>
        <w:t>4</w:t>
      </w:r>
      <w:r w:rsidRPr="00D53856">
        <w:rPr>
          <w:b/>
          <w:bCs/>
          <w:color w:val="000000"/>
          <w:sz w:val="20"/>
          <w:szCs w:val="20"/>
        </w:rPr>
        <w:t xml:space="preserve">: </w:t>
      </w:r>
      <w:r w:rsidRPr="00D53856">
        <w:rPr>
          <w:b/>
          <w:bCs/>
          <w:sz w:val="20"/>
          <w:szCs w:val="20"/>
        </w:rPr>
        <w:t xml:space="preserve">Because scope of Rel-18 SL CA is quite limited, Rel-19 may have to take specification efforts to be backward compatible to Rel-18 unicast SL CA (if supported). </w:t>
      </w:r>
    </w:p>
    <w:p w14:paraId="4055CD9B" w14:textId="77777777" w:rsidR="007F40F6" w:rsidRPr="00D53856" w:rsidRDefault="00BA316E" w:rsidP="00EB4977">
      <w:pPr>
        <w:spacing w:before="0" w:beforeAutospacing="0"/>
        <w:rPr>
          <w:sz w:val="20"/>
          <w:szCs w:val="20"/>
        </w:rPr>
      </w:pPr>
      <w:r w:rsidRPr="00D53856">
        <w:rPr>
          <w:sz w:val="20"/>
          <w:szCs w:val="20"/>
        </w:rPr>
        <w:t>Thus, another way-forward is that RAN2 only study broadcast/groupcast SL CA in Rel-18 and leave unicast SL CA to Rel-19.</w:t>
      </w:r>
      <w:r w:rsidR="007F40F6" w:rsidRPr="00D53856">
        <w:rPr>
          <w:sz w:val="20"/>
          <w:szCs w:val="20"/>
        </w:rPr>
        <w:t xml:space="preserve"> We don't have strong preference, and suggest RAN2 to discuss which way to go.</w:t>
      </w:r>
    </w:p>
    <w:p w14:paraId="68F7336F" w14:textId="77777777" w:rsidR="007F40F6" w:rsidRPr="00EB4977" w:rsidRDefault="00C57EBE" w:rsidP="00EB7B5D">
      <w:pPr>
        <w:spacing w:before="0" w:beforeAutospacing="0"/>
        <w:rPr>
          <w:b/>
          <w:bCs/>
          <w:sz w:val="20"/>
          <w:szCs w:val="20"/>
        </w:rPr>
      </w:pPr>
      <w:r w:rsidRPr="00EB4977">
        <w:rPr>
          <w:b/>
          <w:bCs/>
          <w:color w:val="000000"/>
          <w:sz w:val="20"/>
          <w:szCs w:val="20"/>
        </w:rPr>
        <w:t xml:space="preserve">Proposal 1: </w:t>
      </w:r>
      <w:r w:rsidR="007F40F6" w:rsidRPr="00EB4977">
        <w:rPr>
          <w:b/>
          <w:bCs/>
          <w:sz w:val="20"/>
          <w:szCs w:val="20"/>
        </w:rPr>
        <w:t>RAN2 discuss the following 2 way-forwards on unicast SL CA:</w:t>
      </w:r>
    </w:p>
    <w:p w14:paraId="5721693F" w14:textId="3C6AD1C8" w:rsidR="00C57EBE" w:rsidRPr="00EB4977" w:rsidRDefault="007F40F6" w:rsidP="00EB7B5D">
      <w:pPr>
        <w:pStyle w:val="ListParagraph"/>
        <w:numPr>
          <w:ilvl w:val="0"/>
          <w:numId w:val="40"/>
        </w:numPr>
        <w:spacing w:before="0" w:beforeAutospacing="0"/>
        <w:ind w:firstLineChars="0"/>
        <w:rPr>
          <w:b/>
          <w:bCs/>
          <w:sz w:val="20"/>
          <w:szCs w:val="20"/>
        </w:rPr>
      </w:pPr>
      <w:r w:rsidRPr="00EB4977">
        <w:rPr>
          <w:b/>
          <w:bCs/>
          <w:sz w:val="20"/>
          <w:szCs w:val="20"/>
        </w:rPr>
        <w:t xml:space="preserve">Alt-1: Send LS to SA2 to check whether service to carrier mapping is applicable to unicast SL CA. Focus on broadcast/groupcast SL CA before SA2 provide response. </w:t>
      </w:r>
    </w:p>
    <w:p w14:paraId="0E840E24" w14:textId="7ED1DB7D" w:rsidR="007F40F6" w:rsidRPr="00EB4977" w:rsidRDefault="007F40F6" w:rsidP="00EB4977">
      <w:pPr>
        <w:pStyle w:val="ListParagraph"/>
        <w:numPr>
          <w:ilvl w:val="0"/>
          <w:numId w:val="40"/>
        </w:numPr>
        <w:spacing w:before="0" w:beforeAutospacing="0"/>
        <w:ind w:firstLineChars="0"/>
        <w:rPr>
          <w:b/>
          <w:bCs/>
          <w:sz w:val="20"/>
          <w:szCs w:val="20"/>
        </w:rPr>
      </w:pPr>
      <w:r w:rsidRPr="00EB4977">
        <w:rPr>
          <w:b/>
          <w:bCs/>
          <w:sz w:val="20"/>
          <w:szCs w:val="20"/>
        </w:rPr>
        <w:t>Alt-2: RAN2 only study broadcast/groupcast SL CA in Rel-18.</w:t>
      </w:r>
    </w:p>
    <w:p w14:paraId="18DC1E50" w14:textId="40FCC1EB" w:rsidR="007F40F6" w:rsidRDefault="001F0E1E" w:rsidP="007F40F6">
      <w:pPr>
        <w:pStyle w:val="Heading2"/>
        <w:rPr>
          <w:lang w:eastAsia="zh-CN"/>
        </w:rPr>
      </w:pPr>
      <w:bookmarkStart w:id="33" w:name="_Ref54102585"/>
      <w:bookmarkStart w:id="34" w:name="_Ref54102582"/>
      <w:bookmarkEnd w:id="0"/>
      <w:r>
        <w:lastRenderedPageBreak/>
        <w:t>2.</w:t>
      </w:r>
      <w:r w:rsidR="000A7D65">
        <w:t>2</w:t>
      </w:r>
      <w:r>
        <w:t xml:space="preserve"> </w:t>
      </w:r>
      <w:r w:rsidR="007F40F6">
        <w:rPr>
          <w:lang w:eastAsia="zh-CN"/>
        </w:rPr>
        <w:t>Carrier (re)selection</w:t>
      </w:r>
    </w:p>
    <w:p w14:paraId="35CB29B2" w14:textId="2D051E85" w:rsidR="007F40F6" w:rsidRPr="00D53856" w:rsidRDefault="007F40F6" w:rsidP="00EB4977">
      <w:pPr>
        <w:spacing w:before="0" w:beforeAutospacing="0"/>
        <w:rPr>
          <w:sz w:val="20"/>
          <w:szCs w:val="20"/>
        </w:rPr>
      </w:pPr>
      <w:r w:rsidRPr="00D53856">
        <w:rPr>
          <w:sz w:val="20"/>
          <w:szCs w:val="20"/>
          <w:lang w:val="en-GB"/>
        </w:rPr>
        <w:t xml:space="preserve">Mechanism of </w:t>
      </w:r>
      <w:r w:rsidRPr="00D53856">
        <w:rPr>
          <w:sz w:val="20"/>
          <w:szCs w:val="20"/>
          <w:lang w:val="en-US"/>
        </w:rPr>
        <w:t>carrier (re)selection</w:t>
      </w:r>
      <w:r w:rsidRPr="00D53856">
        <w:rPr>
          <w:sz w:val="20"/>
          <w:szCs w:val="20"/>
          <w:lang w:val="en-GB"/>
        </w:rPr>
        <w:t xml:space="preserve"> in LTE SL CA is illustrated in clause </w:t>
      </w:r>
      <w:r w:rsidRPr="00D53856">
        <w:rPr>
          <w:sz w:val="20"/>
          <w:szCs w:val="20"/>
        </w:rPr>
        <w:t xml:space="preserve">23.14.1.1 of </w:t>
      </w:r>
      <w:r w:rsidRPr="00D53856">
        <w:rPr>
          <w:sz w:val="20"/>
          <w:szCs w:val="20"/>
          <w:lang w:val="en-GB"/>
        </w:rPr>
        <w:t>TS 36.300 [3]:</w:t>
      </w:r>
    </w:p>
    <w:p w14:paraId="5846702D" w14:textId="77777777" w:rsidR="007F40F6" w:rsidRPr="009012F5" w:rsidRDefault="007F40F6" w:rsidP="007F40F6">
      <w:pPr>
        <w:pBdr>
          <w:top w:val="single" w:sz="4" w:space="1" w:color="auto"/>
          <w:left w:val="single" w:sz="4" w:space="4" w:color="auto"/>
          <w:bottom w:val="single" w:sz="4" w:space="1" w:color="auto"/>
          <w:right w:val="single" w:sz="4" w:space="4" w:color="auto"/>
        </w:pBdr>
        <w:rPr>
          <w:sz w:val="20"/>
          <w:szCs w:val="20"/>
        </w:rPr>
      </w:pPr>
      <w:r w:rsidRPr="009012F5">
        <w:rPr>
          <w:sz w:val="20"/>
          <w:szCs w:val="20"/>
        </w:rPr>
        <w:t xml:space="preserve">Carrier aggregation (CA) in sidelink is supported for V2X sidelink communication. It applies to both in coverage UEs and out of coverage UEs. For CA in sidelink, neither primary component carrier nor secondary component carriers are defined. Each resource pool (pre)configured for V2X sidelink communication transmission or reception is associated to a single carrier. When a UE supporting CA in sidelink uses autonomous resource selection, it performs carrier selection and may select one or more carriers used for V2X sidelink communication transmission. </w:t>
      </w:r>
      <w:r w:rsidRPr="009012F5">
        <w:rPr>
          <w:sz w:val="20"/>
          <w:szCs w:val="20"/>
          <w:highlight w:val="yellow"/>
        </w:rPr>
        <w:t>The carrier selection is performed at MAC layer, depending on the CBR of the (pre)configured carriers for V2X sidelink communication and the PPPP(s) of the V2X messages to be transmitted.</w:t>
      </w:r>
      <w:r w:rsidRPr="009012F5">
        <w:rPr>
          <w:sz w:val="20"/>
          <w:szCs w:val="20"/>
        </w:rPr>
        <w:t xml:space="preserve"> The carrier reselection may be performed when resource reselection is triggered and is triggered for each sidelink process. In order to avoid frequent switching across different carriers, the UE may keep using a carrier already selected for transmission, </w:t>
      </w:r>
      <w:r w:rsidRPr="009012F5">
        <w:rPr>
          <w:sz w:val="20"/>
          <w:szCs w:val="20"/>
          <w:highlight w:val="yellow"/>
        </w:rPr>
        <w:t>if the measured CBR on this carrier is lower than a (pre)configured threshold.</w:t>
      </w:r>
      <w:r w:rsidRPr="009012F5">
        <w:rPr>
          <w:sz w:val="20"/>
          <w:szCs w:val="20"/>
        </w:rPr>
        <w:t xml:space="preserve"> All selected carriers should have the same synchronization reference or the same synchronization priority configuration. For a UE using autonomous resource selection, logical channel prioritization is performed for a sidelink resource on a carrier depending on the CBR measured on the carrier and the PPPP of the sidelink logical channels as specified in TS 36.321 [13].</w:t>
      </w:r>
    </w:p>
    <w:p w14:paraId="26BC6630" w14:textId="11303778" w:rsidR="00536C2F" w:rsidRPr="00D53856" w:rsidRDefault="00750B48" w:rsidP="00EB4977">
      <w:pPr>
        <w:spacing w:before="0" w:beforeAutospacing="0"/>
        <w:rPr>
          <w:sz w:val="20"/>
          <w:szCs w:val="20"/>
        </w:rPr>
      </w:pPr>
      <w:r w:rsidRPr="00D53856">
        <w:rPr>
          <w:sz w:val="20"/>
          <w:szCs w:val="20"/>
          <w:lang w:val="en-GB"/>
        </w:rPr>
        <w:t xml:space="preserve">As highlighted above, </w:t>
      </w:r>
      <w:r w:rsidR="007F40F6" w:rsidRPr="00D53856">
        <w:rPr>
          <w:sz w:val="20"/>
          <w:szCs w:val="20"/>
          <w:lang w:val="en-US"/>
        </w:rPr>
        <w:t xml:space="preserve">carrier (re)selection </w:t>
      </w:r>
      <w:r w:rsidR="007F40F6" w:rsidRPr="00D53856">
        <w:rPr>
          <w:sz w:val="20"/>
          <w:szCs w:val="20"/>
        </w:rPr>
        <w:t xml:space="preserve">is based on </w:t>
      </w:r>
      <w:r w:rsidRPr="00D53856">
        <w:rPr>
          <w:sz w:val="20"/>
          <w:szCs w:val="20"/>
        </w:rPr>
        <w:t xml:space="preserve">PPPP specific </w:t>
      </w:r>
      <w:r w:rsidR="007F40F6" w:rsidRPr="00D53856">
        <w:rPr>
          <w:sz w:val="20"/>
          <w:szCs w:val="20"/>
        </w:rPr>
        <w:t xml:space="preserve">CBR threshold. </w:t>
      </w:r>
    </w:p>
    <w:p w14:paraId="7B32E763" w14:textId="06C77C9C" w:rsidR="00536C2F" w:rsidRPr="00D53856" w:rsidRDefault="00536C2F" w:rsidP="00EB4977">
      <w:pPr>
        <w:pStyle w:val="Caption"/>
        <w:spacing w:before="0" w:beforeAutospacing="0"/>
        <w:rPr>
          <w:sz w:val="20"/>
          <w:szCs w:val="20"/>
        </w:rPr>
      </w:pPr>
      <w:r w:rsidRPr="00D53856">
        <w:rPr>
          <w:sz w:val="20"/>
          <w:szCs w:val="20"/>
        </w:rPr>
        <w:t xml:space="preserve">Observation </w:t>
      </w:r>
      <w:r w:rsidR="00165DC5">
        <w:rPr>
          <w:sz w:val="20"/>
          <w:szCs w:val="20"/>
          <w:lang w:val="en-US"/>
        </w:rPr>
        <w:t>5</w:t>
      </w:r>
      <w:r w:rsidRPr="00D53856">
        <w:rPr>
          <w:sz w:val="20"/>
          <w:szCs w:val="20"/>
        </w:rPr>
        <w:t xml:space="preserve">: In LTE SL CA, </w:t>
      </w:r>
      <w:r w:rsidRPr="00D53856">
        <w:rPr>
          <w:sz w:val="20"/>
          <w:szCs w:val="20"/>
          <w:lang w:val="en-US"/>
        </w:rPr>
        <w:t xml:space="preserve">carrier (re)selection </w:t>
      </w:r>
      <w:r w:rsidRPr="00D53856">
        <w:rPr>
          <w:sz w:val="20"/>
          <w:szCs w:val="20"/>
        </w:rPr>
        <w:t>is based on PPPP specific CBR threshold.</w:t>
      </w:r>
      <w:r w:rsidR="00924880" w:rsidRPr="00924880">
        <w:rPr>
          <w:rFonts w:eastAsia="SimSun"/>
          <w:color w:val="000000"/>
          <w:sz w:val="20"/>
          <w:szCs w:val="20"/>
          <w:lang w:eastAsia="ja-JP"/>
        </w:rPr>
        <w:t xml:space="preserve">   </w:t>
      </w:r>
    </w:p>
    <w:p w14:paraId="01CC9E4F" w14:textId="77777777" w:rsidR="00536C2F" w:rsidRPr="00D53856" w:rsidRDefault="00536C2F" w:rsidP="00EB4977">
      <w:pPr>
        <w:spacing w:before="0" w:beforeAutospacing="0"/>
        <w:rPr>
          <w:sz w:val="20"/>
          <w:szCs w:val="20"/>
        </w:rPr>
      </w:pPr>
      <w:r w:rsidRPr="00D53856">
        <w:rPr>
          <w:sz w:val="20"/>
          <w:szCs w:val="20"/>
        </w:rPr>
        <w:t>Because PPPP is not introduced in NR SL, we can i</w:t>
      </w:r>
      <w:r w:rsidRPr="00536C2F">
        <w:rPr>
          <w:sz w:val="20"/>
          <w:szCs w:val="20"/>
        </w:rPr>
        <w:t xml:space="preserve">ntroduce CBR threshold per SL priority </w:t>
      </w:r>
      <w:r w:rsidRPr="00D53856">
        <w:rPr>
          <w:sz w:val="20"/>
          <w:szCs w:val="20"/>
        </w:rPr>
        <w:t>of</w:t>
      </w:r>
      <w:r w:rsidRPr="00536C2F">
        <w:rPr>
          <w:sz w:val="20"/>
          <w:szCs w:val="20"/>
        </w:rPr>
        <w:t xml:space="preserve"> LCH</w:t>
      </w:r>
      <w:r w:rsidRPr="00D53856">
        <w:rPr>
          <w:sz w:val="20"/>
          <w:szCs w:val="20"/>
        </w:rPr>
        <w:t>. Then, the whole mechanism of LTE carrier (re)selection mechanism can be reused in NR SL CA.</w:t>
      </w:r>
    </w:p>
    <w:p w14:paraId="158A3BF8" w14:textId="0FEEED70" w:rsidR="00536C2F" w:rsidRPr="00D53856" w:rsidRDefault="00536C2F" w:rsidP="00EB4977">
      <w:pPr>
        <w:pStyle w:val="Caption"/>
        <w:spacing w:before="0" w:beforeAutospacing="0"/>
        <w:rPr>
          <w:sz w:val="20"/>
          <w:szCs w:val="20"/>
        </w:rPr>
      </w:pPr>
      <w:r w:rsidRPr="00D53856">
        <w:rPr>
          <w:sz w:val="20"/>
          <w:szCs w:val="20"/>
        </w:rPr>
        <w:t xml:space="preserve">Proposal 2: Reuse the same carrier (re)selection procedure of LTE SL CA </w:t>
      </w:r>
      <w:r w:rsidR="00E8075C" w:rsidRPr="00D53856">
        <w:rPr>
          <w:sz w:val="20"/>
          <w:szCs w:val="20"/>
        </w:rPr>
        <w:t>with exception of</w:t>
      </w:r>
      <w:r w:rsidRPr="00D53856">
        <w:rPr>
          <w:sz w:val="20"/>
          <w:szCs w:val="20"/>
        </w:rPr>
        <w:t xml:space="preserve"> replacing PPPP specific CBR threshold</w:t>
      </w:r>
      <w:r w:rsidR="001772E6" w:rsidRPr="00D53856">
        <w:rPr>
          <w:sz w:val="20"/>
          <w:szCs w:val="20"/>
        </w:rPr>
        <w:t xml:space="preserve"> (LTE SL CA)</w:t>
      </w:r>
      <w:r w:rsidRPr="00D53856">
        <w:rPr>
          <w:sz w:val="20"/>
          <w:szCs w:val="20"/>
        </w:rPr>
        <w:t xml:space="preserve"> with </w:t>
      </w:r>
      <w:r w:rsidR="001772E6" w:rsidRPr="00536C2F">
        <w:rPr>
          <w:sz w:val="20"/>
          <w:szCs w:val="20"/>
        </w:rPr>
        <w:t xml:space="preserve">SL priority </w:t>
      </w:r>
      <w:r w:rsidR="001772E6" w:rsidRPr="00D53856">
        <w:rPr>
          <w:sz w:val="20"/>
          <w:szCs w:val="20"/>
        </w:rPr>
        <w:t xml:space="preserve">specific </w:t>
      </w:r>
      <w:r w:rsidRPr="00536C2F">
        <w:rPr>
          <w:sz w:val="20"/>
          <w:szCs w:val="20"/>
        </w:rPr>
        <w:t xml:space="preserve">CBR threshold </w:t>
      </w:r>
      <w:r w:rsidR="001772E6" w:rsidRPr="00D53856">
        <w:rPr>
          <w:sz w:val="20"/>
          <w:szCs w:val="20"/>
        </w:rPr>
        <w:t>(NR SL CA)</w:t>
      </w:r>
      <w:r w:rsidRPr="00D53856">
        <w:rPr>
          <w:sz w:val="20"/>
          <w:szCs w:val="20"/>
        </w:rPr>
        <w:t>.</w:t>
      </w:r>
      <w:r w:rsidR="00924880" w:rsidRPr="00924880">
        <w:rPr>
          <w:rFonts w:eastAsia="SimSun"/>
          <w:color w:val="000000"/>
          <w:sz w:val="20"/>
          <w:szCs w:val="20"/>
          <w:lang w:eastAsia="ja-JP"/>
        </w:rPr>
        <w:t xml:space="preserve">   </w:t>
      </w:r>
    </w:p>
    <w:p w14:paraId="2AB149C1" w14:textId="444DAF78" w:rsidR="00E8075C" w:rsidRDefault="00E8075C" w:rsidP="00E8075C">
      <w:pPr>
        <w:pStyle w:val="Heading2"/>
        <w:rPr>
          <w:lang w:eastAsia="zh-CN"/>
        </w:rPr>
      </w:pPr>
      <w:r>
        <w:t xml:space="preserve">2.3 </w:t>
      </w:r>
      <w:r>
        <w:rPr>
          <w:lang w:eastAsia="zh-CN"/>
        </w:rPr>
        <w:t>Packet duplication</w:t>
      </w:r>
    </w:p>
    <w:p w14:paraId="1861006D" w14:textId="7C0F71BB" w:rsidR="00E8075C" w:rsidRPr="00D53856" w:rsidRDefault="00E8075C" w:rsidP="00EB4977">
      <w:pPr>
        <w:spacing w:before="0" w:beforeAutospacing="0"/>
        <w:rPr>
          <w:sz w:val="20"/>
          <w:szCs w:val="20"/>
          <w:lang w:val="en-GB"/>
        </w:rPr>
      </w:pPr>
      <w:r w:rsidRPr="00D53856">
        <w:rPr>
          <w:sz w:val="20"/>
          <w:szCs w:val="20"/>
          <w:lang w:val="en-GB"/>
        </w:rPr>
        <w:t xml:space="preserve">Mechanism of </w:t>
      </w:r>
      <w:r w:rsidRPr="00D53856">
        <w:rPr>
          <w:sz w:val="20"/>
          <w:szCs w:val="20"/>
        </w:rPr>
        <w:t>packet duplication</w:t>
      </w:r>
      <w:r w:rsidRPr="00D53856">
        <w:rPr>
          <w:sz w:val="20"/>
          <w:szCs w:val="20"/>
          <w:lang w:val="en-GB"/>
        </w:rPr>
        <w:t xml:space="preserve"> in LTE SL CA is illustrated in clause </w:t>
      </w:r>
      <w:r w:rsidRPr="00D53856">
        <w:rPr>
          <w:sz w:val="20"/>
          <w:szCs w:val="20"/>
        </w:rPr>
        <w:t xml:space="preserve">23.14.1.1 of </w:t>
      </w:r>
      <w:r w:rsidRPr="00D53856">
        <w:rPr>
          <w:sz w:val="20"/>
          <w:szCs w:val="20"/>
          <w:lang w:val="en-GB"/>
        </w:rPr>
        <w:t>TS 36.300 [3]:</w:t>
      </w:r>
    </w:p>
    <w:p w14:paraId="3FFC58B8" w14:textId="77777777" w:rsidR="00E8075C" w:rsidRPr="009012F5" w:rsidRDefault="00E8075C" w:rsidP="00E8075C">
      <w:pPr>
        <w:pBdr>
          <w:top w:val="single" w:sz="4" w:space="1" w:color="auto"/>
          <w:left w:val="single" w:sz="4" w:space="4" w:color="auto"/>
          <w:bottom w:val="single" w:sz="4" w:space="1" w:color="auto"/>
          <w:right w:val="single" w:sz="4" w:space="4" w:color="auto"/>
        </w:pBdr>
        <w:rPr>
          <w:sz w:val="20"/>
          <w:szCs w:val="20"/>
        </w:rPr>
      </w:pPr>
      <w:r w:rsidRPr="009012F5">
        <w:rPr>
          <w:sz w:val="20"/>
          <w:szCs w:val="20"/>
        </w:rPr>
        <w:t xml:space="preserve">Sidelink packet duplication is supported for V2X sidelink communication and is performed at PDCP layer of the UE. For sidelink packet duplication for transmission, a PDCP PDU is duplicated at the PDCP entity. The duplicated PDCP PDUs of the same PDCP entity are submitted to two different RLC entities and associated to two different sidelink logical channels respectively. The duplicated PDCP PDUs of the same PDCP entity are only allowed to be transmitted on different sidelink carriers. A UE can activate or deactivate sidelink packet duplication based on (pre)configuration. Sidelink packet duplication does not apply to transmission with Rel-14 transmit profile (TS 23.285 [72]). </w:t>
      </w:r>
      <w:r w:rsidRPr="009012F5">
        <w:rPr>
          <w:sz w:val="20"/>
          <w:szCs w:val="20"/>
          <w:highlight w:val="yellow"/>
        </w:rPr>
        <w:t>The PPPR value(s) for which sidelink packet duplication is supported can be (pre)configured via a PPPR threshold. For UE autonomous resource selection and scheduled resource allocation, the UE shall perform sidelink packet duplication for the data with the configured PPPR value(s) until packet duplication is deconfigured for these PPPR value(s).</w:t>
      </w:r>
      <w:r w:rsidRPr="009012F5">
        <w:rPr>
          <w:sz w:val="20"/>
          <w:szCs w:val="20"/>
        </w:rPr>
        <w:t xml:space="preserve"> For scheduled resource allocation, the UE reports the amount of data associated with one or more PPPR values, and the destination(s) to which the data belongs via sidelink BSR(s). A mapping of PPPR values to logical channel groups can be configured by the eNB, and the PPPR value(s) are reflected by the associated logical channel group ID included in the sidelink BSR(s). A list of PPPR value(s) may be reported in Sidelink UE information by an RRC_CONNECTED UE.</w:t>
      </w:r>
    </w:p>
    <w:p w14:paraId="012F2E41" w14:textId="7B28367F" w:rsidR="005653C7" w:rsidRPr="00D53856" w:rsidRDefault="005653C7" w:rsidP="00EB4977">
      <w:pPr>
        <w:spacing w:before="0" w:beforeAutospacing="0"/>
        <w:rPr>
          <w:sz w:val="20"/>
          <w:szCs w:val="20"/>
        </w:rPr>
      </w:pPr>
      <w:r w:rsidRPr="00D53856">
        <w:rPr>
          <w:sz w:val="20"/>
          <w:szCs w:val="20"/>
          <w:lang w:val="en-GB"/>
        </w:rPr>
        <w:t xml:space="preserve">As highlighted above, </w:t>
      </w:r>
      <w:r>
        <w:rPr>
          <w:sz w:val="20"/>
          <w:szCs w:val="20"/>
          <w:lang w:val="en-US"/>
        </w:rPr>
        <w:t>packet duplication in LTE SL CA</w:t>
      </w:r>
      <w:r w:rsidRPr="00D53856">
        <w:rPr>
          <w:sz w:val="20"/>
          <w:szCs w:val="20"/>
          <w:lang w:val="en-US"/>
        </w:rPr>
        <w:t xml:space="preserve"> </w:t>
      </w:r>
      <w:r w:rsidRPr="00D53856">
        <w:rPr>
          <w:sz w:val="20"/>
          <w:szCs w:val="20"/>
        </w:rPr>
        <w:t xml:space="preserve">is </w:t>
      </w:r>
      <w:r>
        <w:rPr>
          <w:sz w:val="20"/>
          <w:szCs w:val="20"/>
          <w:lang w:val="en-US"/>
        </w:rPr>
        <w:t xml:space="preserve">triggered based on </w:t>
      </w:r>
      <w:r w:rsidRPr="00D53856">
        <w:rPr>
          <w:sz w:val="20"/>
          <w:szCs w:val="20"/>
        </w:rPr>
        <w:t xml:space="preserve">threshold </w:t>
      </w:r>
      <w:r>
        <w:rPr>
          <w:sz w:val="20"/>
          <w:szCs w:val="20"/>
          <w:lang w:val="en-US"/>
        </w:rPr>
        <w:t>of PPPR</w:t>
      </w:r>
      <w:r w:rsidRPr="00D53856">
        <w:rPr>
          <w:sz w:val="20"/>
          <w:szCs w:val="20"/>
        </w:rPr>
        <w:t xml:space="preserve">. </w:t>
      </w:r>
    </w:p>
    <w:p w14:paraId="0A0E2CA3" w14:textId="6CD9BFED" w:rsidR="005653C7" w:rsidRPr="009012F5" w:rsidRDefault="005653C7" w:rsidP="00EB4977">
      <w:pPr>
        <w:pStyle w:val="Caption"/>
        <w:spacing w:before="0" w:beforeAutospacing="0"/>
        <w:rPr>
          <w:sz w:val="20"/>
          <w:szCs w:val="20"/>
        </w:rPr>
      </w:pPr>
      <w:r w:rsidRPr="009012F5">
        <w:rPr>
          <w:sz w:val="20"/>
          <w:szCs w:val="20"/>
        </w:rPr>
        <w:t xml:space="preserve">Observation </w:t>
      </w:r>
      <w:r w:rsidR="00165DC5">
        <w:rPr>
          <w:sz w:val="20"/>
          <w:szCs w:val="20"/>
          <w:lang w:val="en-US"/>
        </w:rPr>
        <w:t>6</w:t>
      </w:r>
      <w:r w:rsidRPr="009012F5">
        <w:rPr>
          <w:sz w:val="20"/>
          <w:szCs w:val="20"/>
        </w:rPr>
        <w:t xml:space="preserve">: In LTE SL CA, </w:t>
      </w:r>
      <w:r w:rsidRPr="009012F5">
        <w:rPr>
          <w:sz w:val="20"/>
          <w:szCs w:val="20"/>
          <w:lang w:val="en-US"/>
        </w:rPr>
        <w:t xml:space="preserve">packet duplication </w:t>
      </w:r>
      <w:r w:rsidRPr="009012F5">
        <w:rPr>
          <w:sz w:val="20"/>
          <w:szCs w:val="20"/>
        </w:rPr>
        <w:t xml:space="preserve">is </w:t>
      </w:r>
      <w:r w:rsidRPr="009012F5">
        <w:rPr>
          <w:sz w:val="20"/>
          <w:szCs w:val="20"/>
          <w:lang w:val="en-US"/>
        </w:rPr>
        <w:t xml:space="preserve">triggered based on </w:t>
      </w:r>
      <w:r w:rsidRPr="009012F5">
        <w:rPr>
          <w:sz w:val="20"/>
          <w:szCs w:val="20"/>
        </w:rPr>
        <w:t xml:space="preserve">threshold </w:t>
      </w:r>
      <w:r w:rsidRPr="009012F5">
        <w:rPr>
          <w:sz w:val="20"/>
          <w:szCs w:val="20"/>
          <w:lang w:val="en-US"/>
        </w:rPr>
        <w:t>of</w:t>
      </w:r>
      <w:r w:rsidRPr="009012F5">
        <w:rPr>
          <w:sz w:val="20"/>
          <w:szCs w:val="20"/>
        </w:rPr>
        <w:t xml:space="preserve"> PPPR.</w:t>
      </w:r>
      <w:r w:rsidR="00924880" w:rsidRPr="00924880">
        <w:rPr>
          <w:rFonts w:eastAsia="SimSun"/>
          <w:color w:val="000000"/>
          <w:sz w:val="20"/>
          <w:szCs w:val="20"/>
          <w:lang w:eastAsia="ja-JP"/>
        </w:rPr>
        <w:t xml:space="preserve">   </w:t>
      </w:r>
    </w:p>
    <w:p w14:paraId="5CD32575" w14:textId="4EFA077E" w:rsidR="005653C7" w:rsidRPr="005653C7" w:rsidRDefault="005653C7" w:rsidP="00EB4977">
      <w:pPr>
        <w:spacing w:before="0" w:beforeAutospacing="0"/>
        <w:rPr>
          <w:sz w:val="20"/>
          <w:szCs w:val="20"/>
          <w:lang w:val="en-US"/>
        </w:rPr>
      </w:pPr>
      <w:r w:rsidRPr="00D53856">
        <w:rPr>
          <w:sz w:val="20"/>
          <w:szCs w:val="20"/>
        </w:rPr>
        <w:t>Because PPP</w:t>
      </w:r>
      <w:r>
        <w:rPr>
          <w:sz w:val="20"/>
          <w:szCs w:val="20"/>
          <w:lang w:val="en-US"/>
        </w:rPr>
        <w:t>R</w:t>
      </w:r>
      <w:r w:rsidRPr="00D53856">
        <w:rPr>
          <w:sz w:val="20"/>
          <w:szCs w:val="20"/>
        </w:rPr>
        <w:t xml:space="preserve"> is not introduced in NR SL, we can i</w:t>
      </w:r>
      <w:r w:rsidRPr="00536C2F">
        <w:rPr>
          <w:sz w:val="20"/>
          <w:szCs w:val="20"/>
        </w:rPr>
        <w:t xml:space="preserve">ntroduce </w:t>
      </w:r>
      <w:r>
        <w:rPr>
          <w:sz w:val="20"/>
          <w:szCs w:val="20"/>
          <w:lang w:val="en-US"/>
        </w:rPr>
        <w:t>a</w:t>
      </w:r>
      <w:r w:rsidRPr="005653C7">
        <w:rPr>
          <w:sz w:val="20"/>
          <w:szCs w:val="20"/>
          <w:lang w:val="en-US"/>
        </w:rPr>
        <w:t xml:space="preserve"> similar reliability threshold for </w:t>
      </w:r>
      <w:r w:rsidRPr="005653C7">
        <w:rPr>
          <w:i/>
          <w:iCs/>
          <w:sz w:val="20"/>
          <w:szCs w:val="20"/>
          <w:lang w:val="en-US"/>
        </w:rPr>
        <w:t>sl-PacketErrorRate-r16</w:t>
      </w:r>
      <w:r w:rsidRPr="005653C7">
        <w:rPr>
          <w:sz w:val="20"/>
          <w:szCs w:val="20"/>
          <w:lang w:val="en-US"/>
        </w:rPr>
        <w:t xml:space="preserve"> in PQI</w:t>
      </w:r>
      <w:r w:rsidRPr="00D53856">
        <w:rPr>
          <w:sz w:val="20"/>
          <w:szCs w:val="20"/>
        </w:rPr>
        <w:t xml:space="preserve">. Then, the whole mechanism of LTE </w:t>
      </w:r>
      <w:r>
        <w:rPr>
          <w:sz w:val="20"/>
          <w:szCs w:val="20"/>
          <w:lang w:val="en-US"/>
        </w:rPr>
        <w:t>packet duplication</w:t>
      </w:r>
      <w:r w:rsidRPr="00D53856">
        <w:rPr>
          <w:sz w:val="20"/>
          <w:szCs w:val="20"/>
        </w:rPr>
        <w:t xml:space="preserve"> mechanism can be reused in NR SL CA.</w:t>
      </w:r>
    </w:p>
    <w:p w14:paraId="2B50E058" w14:textId="4AC72977" w:rsidR="005653C7" w:rsidRPr="00D53856" w:rsidRDefault="005653C7" w:rsidP="00EB4977">
      <w:pPr>
        <w:pStyle w:val="Caption"/>
        <w:spacing w:before="0" w:beforeAutospacing="0"/>
        <w:rPr>
          <w:sz w:val="20"/>
          <w:szCs w:val="20"/>
        </w:rPr>
      </w:pPr>
      <w:r w:rsidRPr="00D53856">
        <w:rPr>
          <w:sz w:val="20"/>
          <w:szCs w:val="20"/>
        </w:rPr>
        <w:t xml:space="preserve">Proposal </w:t>
      </w:r>
      <w:r>
        <w:rPr>
          <w:sz w:val="20"/>
          <w:szCs w:val="20"/>
          <w:lang w:val="en-US"/>
        </w:rPr>
        <w:t>3</w:t>
      </w:r>
      <w:r w:rsidRPr="00D53856">
        <w:rPr>
          <w:sz w:val="20"/>
          <w:szCs w:val="20"/>
        </w:rPr>
        <w:t xml:space="preserve">: Reuse the same </w:t>
      </w:r>
      <w:r>
        <w:rPr>
          <w:sz w:val="20"/>
          <w:szCs w:val="20"/>
          <w:lang w:val="en-US"/>
        </w:rPr>
        <w:t>packet duplication</w:t>
      </w:r>
      <w:r w:rsidRPr="00D53856">
        <w:rPr>
          <w:sz w:val="20"/>
          <w:szCs w:val="20"/>
        </w:rPr>
        <w:t xml:space="preserve"> procedure of LTE SL CA with exception of replacing PPP</w:t>
      </w:r>
      <w:r w:rsidR="00686347">
        <w:rPr>
          <w:sz w:val="20"/>
          <w:szCs w:val="20"/>
          <w:lang w:val="en-US"/>
        </w:rPr>
        <w:t>R</w:t>
      </w:r>
      <w:r w:rsidRPr="00D53856">
        <w:rPr>
          <w:sz w:val="20"/>
          <w:szCs w:val="20"/>
        </w:rPr>
        <w:t xml:space="preserve"> threshold (LTE SL CA) with </w:t>
      </w:r>
      <w:r w:rsidR="00686347">
        <w:rPr>
          <w:sz w:val="20"/>
          <w:szCs w:val="20"/>
          <w:lang w:val="en-US"/>
        </w:rPr>
        <w:t xml:space="preserve">a new </w:t>
      </w:r>
      <w:r w:rsidR="00686347" w:rsidRPr="005653C7">
        <w:rPr>
          <w:sz w:val="20"/>
          <w:szCs w:val="20"/>
          <w:lang w:val="en-US"/>
        </w:rPr>
        <w:t xml:space="preserve">reliability threshold for </w:t>
      </w:r>
      <w:r w:rsidR="00686347" w:rsidRPr="005653C7">
        <w:rPr>
          <w:i/>
          <w:iCs/>
          <w:sz w:val="20"/>
          <w:szCs w:val="20"/>
          <w:lang w:val="en-US"/>
        </w:rPr>
        <w:t>sl-PacketErrorRate-r16</w:t>
      </w:r>
      <w:r w:rsidR="00686347" w:rsidRPr="005653C7">
        <w:rPr>
          <w:sz w:val="20"/>
          <w:szCs w:val="20"/>
          <w:lang w:val="en-US"/>
        </w:rPr>
        <w:t xml:space="preserve"> in PQI</w:t>
      </w:r>
      <w:r w:rsidR="00686347" w:rsidRPr="00D53856">
        <w:rPr>
          <w:sz w:val="20"/>
          <w:szCs w:val="20"/>
        </w:rPr>
        <w:t xml:space="preserve"> </w:t>
      </w:r>
      <w:r w:rsidRPr="00D53856">
        <w:rPr>
          <w:sz w:val="20"/>
          <w:szCs w:val="20"/>
        </w:rPr>
        <w:t>(NR SL CA).</w:t>
      </w:r>
      <w:r w:rsidR="00924880" w:rsidRPr="00924880">
        <w:rPr>
          <w:rFonts w:eastAsia="SimSun"/>
          <w:color w:val="000000"/>
          <w:sz w:val="20"/>
          <w:szCs w:val="20"/>
          <w:lang w:eastAsia="ja-JP"/>
        </w:rPr>
        <w:t xml:space="preserve">   </w:t>
      </w:r>
    </w:p>
    <w:p w14:paraId="4FCBE316" w14:textId="5052E36D" w:rsidR="00132EA6" w:rsidRPr="00132EA6" w:rsidRDefault="00686347" w:rsidP="00132EA6">
      <w:pPr>
        <w:pStyle w:val="Heading2"/>
      </w:pPr>
      <w:r>
        <w:t xml:space="preserve">2.4 </w:t>
      </w:r>
      <w:r w:rsidR="00132EA6" w:rsidRPr="00132EA6">
        <w:t xml:space="preserve">Backward compatibility </w:t>
      </w:r>
    </w:p>
    <w:p w14:paraId="5A8FC3D7" w14:textId="5C694EFC" w:rsidR="002D39FC" w:rsidRDefault="002D39FC" w:rsidP="002D39FC">
      <w:pPr>
        <w:tabs>
          <w:tab w:val="left" w:pos="6093"/>
        </w:tabs>
        <w:spacing w:before="0" w:beforeAutospacing="0"/>
        <w:rPr>
          <w:sz w:val="20"/>
          <w:szCs w:val="20"/>
        </w:rPr>
      </w:pPr>
      <w:r>
        <w:rPr>
          <w:sz w:val="20"/>
          <w:szCs w:val="20"/>
          <w:lang w:val="en-US"/>
        </w:rPr>
        <w:t>This section address below issue in WID objective</w:t>
      </w:r>
      <w:r w:rsidRPr="002D39FC">
        <w:rPr>
          <w:sz w:val="20"/>
          <w:szCs w:val="20"/>
        </w:rPr>
        <w:t>:</w:t>
      </w:r>
    </w:p>
    <w:p w14:paraId="264379AE" w14:textId="616AE17F" w:rsidR="000837FB" w:rsidRDefault="000837FB" w:rsidP="002D39FC">
      <w:pPr>
        <w:tabs>
          <w:tab w:val="left" w:pos="6093"/>
        </w:tabs>
        <w:spacing w:before="0" w:beforeAutospacing="0"/>
        <w:rPr>
          <w:sz w:val="20"/>
          <w:szCs w:val="20"/>
        </w:rPr>
      </w:pPr>
      <w:r>
        <w:rPr>
          <w:noProof/>
          <w:sz w:val="20"/>
          <w:szCs w:val="20"/>
        </w:rPr>
        <w:lastRenderedPageBreak/>
        <mc:AlternateContent>
          <mc:Choice Requires="wps">
            <w:drawing>
              <wp:anchor distT="0" distB="0" distL="114300" distR="114300" simplePos="0" relativeHeight="251662336" behindDoc="0" locked="0" layoutInCell="1" allowOverlap="1" wp14:anchorId="5C59B4B4" wp14:editId="656738C7">
                <wp:simplePos x="0" y="0"/>
                <wp:positionH relativeFrom="column">
                  <wp:posOffset>27940</wp:posOffset>
                </wp:positionH>
                <wp:positionV relativeFrom="paragraph">
                  <wp:posOffset>3175</wp:posOffset>
                </wp:positionV>
                <wp:extent cx="6062345" cy="671830"/>
                <wp:effectExtent l="0" t="0" r="8255" b="13970"/>
                <wp:wrapTopAndBottom/>
                <wp:docPr id="2" name="Text Box 2"/>
                <wp:cNvGraphicFramePr/>
                <a:graphic xmlns:a="http://schemas.openxmlformats.org/drawingml/2006/main">
                  <a:graphicData uri="http://schemas.microsoft.com/office/word/2010/wordprocessingShape">
                    <wps:wsp>
                      <wps:cNvSpPr txBox="1"/>
                      <wps:spPr>
                        <a:xfrm>
                          <a:off x="0" y="0"/>
                          <a:ext cx="6062345" cy="671830"/>
                        </a:xfrm>
                        <a:prstGeom prst="rect">
                          <a:avLst/>
                        </a:prstGeom>
                        <a:solidFill>
                          <a:schemeClr val="lt1"/>
                        </a:solidFill>
                        <a:ln w="6350">
                          <a:solidFill>
                            <a:prstClr val="black"/>
                          </a:solidFill>
                        </a:ln>
                      </wps:spPr>
                      <wps:txbx>
                        <w:txbxContent>
                          <w:p w14:paraId="2A5A54A6" w14:textId="77777777" w:rsidR="000837FB" w:rsidRPr="00D3531A" w:rsidRDefault="000837FB" w:rsidP="000837FB">
                            <w:pPr>
                              <w:numPr>
                                <w:ilvl w:val="0"/>
                                <w:numId w:val="33"/>
                              </w:numPr>
                              <w:pBdr>
                                <w:between w:val="single" w:sz="4" w:space="1" w:color="auto"/>
                                <w:bar w:val="single" w:sz="4" w:color="auto"/>
                              </w:pBdr>
                              <w:spacing w:before="0" w:beforeAutospacing="0" w:after="0"/>
                              <w:ind w:left="993" w:hanging="284"/>
                              <w:rPr>
                                <w:rFonts w:ascii="Times" w:hAnsi="Times" w:cs="Times"/>
                                <w:sz w:val="18"/>
                                <w:szCs w:val="18"/>
                                <w:lang w:eastAsia="ko-KR"/>
                              </w:rPr>
                            </w:pPr>
                            <w:r w:rsidRPr="00D3531A">
                              <w:rPr>
                                <w:rFonts w:ascii="Times" w:hAnsi="Times" w:cs="Times"/>
                                <w:sz w:val="18"/>
                                <w:szCs w:val="18"/>
                                <w:lang w:eastAsia="ko-KR"/>
                              </w:rPr>
                              <w:t>This feature is backwards compatible in the following regards</w:t>
                            </w:r>
                          </w:p>
                          <w:p w14:paraId="666E2E55" w14:textId="77777777" w:rsidR="000837FB" w:rsidRPr="00D3531A" w:rsidRDefault="000837FB" w:rsidP="000837FB">
                            <w:pPr>
                              <w:numPr>
                                <w:ilvl w:val="1"/>
                                <w:numId w:val="33"/>
                              </w:numPr>
                              <w:pBdr>
                                <w:between w:val="single" w:sz="4" w:space="1" w:color="auto"/>
                                <w:bar w:val="single" w:sz="4" w:color="auto"/>
                              </w:pBdr>
                              <w:spacing w:before="0" w:beforeAutospacing="0"/>
                              <w:rPr>
                                <w:rFonts w:ascii="Times" w:hAnsi="Times" w:cs="Times"/>
                                <w:sz w:val="18"/>
                                <w:szCs w:val="18"/>
                                <w:lang w:eastAsia="ko-KR"/>
                              </w:rPr>
                            </w:pPr>
                            <w:r w:rsidRPr="00D27084">
                              <w:rPr>
                                <w:rFonts w:ascii="Times" w:hAnsi="Times" w:cs="Times"/>
                                <w:sz w:val="18"/>
                                <w:szCs w:val="18"/>
                                <w:highlight w:val="yellow"/>
                                <w:lang w:eastAsia="ko-KR"/>
                              </w:rPr>
                              <w:t>A Rel-16/Rel-17 UE can receive Rel-18 sidelink broadcast/groupcast transmissions with CA</w:t>
                            </w:r>
                            <w:r w:rsidRPr="00D3531A">
                              <w:rPr>
                                <w:rFonts w:ascii="Times" w:hAnsi="Times" w:cs="Times"/>
                                <w:sz w:val="18"/>
                                <w:szCs w:val="18"/>
                                <w:lang w:eastAsia="ko-KR"/>
                              </w:rPr>
                              <w:t xml:space="preserve"> for the carrier on which it receives PSCCH/PSSCH and transmits the corresponding sidelink HARQ feedback (when SL-HARQ is enabled in SCI)</w:t>
                            </w:r>
                          </w:p>
                          <w:p w14:paraId="24A1815D" w14:textId="77777777" w:rsidR="000837FB" w:rsidRDefault="000837F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59B4B4" id="_x0000_t202" coordsize="21600,21600" o:spt="202" path="m,l,21600r21600,l21600,xe">
                <v:stroke joinstyle="miter"/>
                <v:path gradientshapeok="t" o:connecttype="rect"/>
              </v:shapetype>
              <v:shape id="Text Box 2" o:spid="_x0000_s1027" type="#_x0000_t202" style="position:absolute;margin-left:2.2pt;margin-top:.25pt;width:477.35pt;height:52.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tZeLOAIAAIMEAAAOAAAAZHJzL2Uyb0RvYy54bWysVEtv2zAMvg/YfxB0X5x3OyNOkaXIMCBo&#13;&#10;C6RDz4osxcJkUZOU2NmvH6W8u52GXWRSpD6SH0lPHtpak51wXoEpaK/TpUQYDqUym4J+f118uqfE&#13;&#10;B2ZKpsGIgu6Fpw/Tjx8mjc1FHyrQpXAEQYzPG1vQKgSbZ5nnlaiZ74AVBo0SXM0Cqm6TlY41iF7r&#13;&#10;rN/tjrMGXGkdcOE93j4ejHSa8KUUPDxL6UUguqCYW0inS+c6ntl0wvKNY7ZS/JgG+4csaqYMBj1D&#13;&#10;PbLAyNapP6BqxR14kKHDoc5ASsVFqgGr6XXfVbOqmBWpFiTH2zNN/v/B8qfdyr44Etov0GIDIyGN&#13;&#10;9bnHy1hPK10dv5gpQTtSuD/TJtpAOF6Ou+P+YDiihKNtfNe7HyRes8tr63z4KqAmUSiow7Yktthu&#13;&#10;6QNGRNeTSwzmQatyobROShwFMdeO7Bg2UYeUI7648dKGNBh8MOom4BtbhD6/X2vGf8QqbxFQ0wYv&#13;&#10;L7VHKbTrlqjyipc1lHuky8FhkrzlC4XwS+bDC3M4OsgQrkN4xkNqwJzgKFFSgfv1t/vojx1FKyUN&#13;&#10;jmJB/c8tc4IS/c1grz/3hsM4u0kZju76qLhry/raYrb1HJCoHi6e5UmM/kGfROmgfsOtmcWoaGKG&#13;&#10;Y+yChpM4D4cFwa3jYjZLTjitloWlWVkeoWNjIq2v7Rtz9tjWgAPxBKehZfm77h5840sDs20AqVLr&#13;&#10;I88HVo/046Sn7hy3Mq7StZ68Lv+O6W8AAAD//wMAUEsDBBQABgAIAAAAIQDyLYTk3gAAAAsBAAAP&#13;&#10;AAAAZHJzL2Rvd25yZXYueG1sTE/LTsMwELwj8Q/WInGjTqGtkjROxaNw4URBPbuxa1uN15HtpuHv&#13;&#10;WU5wGWk1s/NoNpPv2ahjcgEFzGcFMI1dUA6NgK/P17sSWMoSlewDagHfOsGmvb5qZK3CBT/0uMuG&#13;&#10;kQmmWgqwOQ8156mz2ss0C4NG4o4hepnpjIarKC9k7nt+XxQr7qVDSrBy0M9Wd6fd2QvYPpnKdKWM&#13;&#10;dlsq58Zpf3w3b0Lc3kwva4LHNbCsp/z3Ab8bqD+0VOwQzqgS6wUsFiQUsARGZLWs5sAOpCpWD8Db&#13;&#10;hv/f0P4AAAD//wMAUEsBAi0AFAAGAAgAAAAhALaDOJL+AAAA4QEAABMAAAAAAAAAAAAAAAAAAAAA&#13;&#10;AFtDb250ZW50X1R5cGVzXS54bWxQSwECLQAUAAYACAAAACEAOP0h/9YAAACUAQAACwAAAAAAAAAA&#13;&#10;AAAAAAAvAQAAX3JlbHMvLnJlbHNQSwECLQAUAAYACAAAACEARLWXizgCAACDBAAADgAAAAAAAAAA&#13;&#10;AAAAAAAuAgAAZHJzL2Uyb0RvYy54bWxQSwECLQAUAAYACAAAACEA8i2E5N4AAAALAQAADwAAAAAA&#13;&#10;AAAAAAAAAACSBAAAZHJzL2Rvd25yZXYueG1sUEsFBgAAAAAEAAQA8wAAAJ0FAAAAAA==&#13;&#10;" fillcolor="white [3201]" strokeweight=".5pt">
                <v:textbox>
                  <w:txbxContent>
                    <w:p w14:paraId="2A5A54A6" w14:textId="77777777" w:rsidR="000837FB" w:rsidRPr="00D3531A" w:rsidRDefault="000837FB" w:rsidP="000837FB">
                      <w:pPr>
                        <w:numPr>
                          <w:ilvl w:val="0"/>
                          <w:numId w:val="33"/>
                        </w:numPr>
                        <w:pBdr>
                          <w:between w:val="single" w:sz="4" w:space="1" w:color="auto"/>
                          <w:bar w:val="single" w:sz="4" w:color="auto"/>
                        </w:pBdr>
                        <w:spacing w:before="0" w:beforeAutospacing="0" w:after="0"/>
                        <w:ind w:left="993" w:hanging="284"/>
                        <w:rPr>
                          <w:rFonts w:ascii="Times" w:hAnsi="Times" w:cs="Times"/>
                          <w:sz w:val="18"/>
                          <w:szCs w:val="18"/>
                          <w:lang w:eastAsia="ko-KR"/>
                        </w:rPr>
                      </w:pPr>
                      <w:r w:rsidRPr="00D3531A">
                        <w:rPr>
                          <w:rFonts w:ascii="Times" w:hAnsi="Times" w:cs="Times"/>
                          <w:sz w:val="18"/>
                          <w:szCs w:val="18"/>
                          <w:lang w:eastAsia="ko-KR"/>
                        </w:rPr>
                        <w:t>This feature is backwards compatible in the following regards</w:t>
                      </w:r>
                    </w:p>
                    <w:p w14:paraId="666E2E55" w14:textId="77777777" w:rsidR="000837FB" w:rsidRPr="00D3531A" w:rsidRDefault="000837FB" w:rsidP="000837FB">
                      <w:pPr>
                        <w:numPr>
                          <w:ilvl w:val="1"/>
                          <w:numId w:val="33"/>
                        </w:numPr>
                        <w:pBdr>
                          <w:between w:val="single" w:sz="4" w:space="1" w:color="auto"/>
                          <w:bar w:val="single" w:sz="4" w:color="auto"/>
                        </w:pBdr>
                        <w:spacing w:before="0" w:beforeAutospacing="0"/>
                        <w:rPr>
                          <w:rFonts w:ascii="Times" w:hAnsi="Times" w:cs="Times"/>
                          <w:sz w:val="18"/>
                          <w:szCs w:val="18"/>
                          <w:lang w:eastAsia="ko-KR"/>
                        </w:rPr>
                      </w:pPr>
                      <w:r w:rsidRPr="00D27084">
                        <w:rPr>
                          <w:rFonts w:ascii="Times" w:hAnsi="Times" w:cs="Times"/>
                          <w:sz w:val="18"/>
                          <w:szCs w:val="18"/>
                          <w:highlight w:val="yellow"/>
                          <w:lang w:eastAsia="ko-KR"/>
                        </w:rPr>
                        <w:t>A Rel-16/Rel-17 UE can receive Rel-18 sidelink broadcast/groupcast transmissions with CA</w:t>
                      </w:r>
                      <w:r w:rsidRPr="00D3531A">
                        <w:rPr>
                          <w:rFonts w:ascii="Times" w:hAnsi="Times" w:cs="Times"/>
                          <w:sz w:val="18"/>
                          <w:szCs w:val="18"/>
                          <w:lang w:eastAsia="ko-KR"/>
                        </w:rPr>
                        <w:t xml:space="preserve"> for the carrier on which it receives PSCCH/PSSCH and transmits the corresponding sidelink HARQ feedback (when SL-HARQ is enabled in SCI)</w:t>
                      </w:r>
                    </w:p>
                    <w:p w14:paraId="24A1815D" w14:textId="77777777" w:rsidR="000837FB" w:rsidRDefault="000837FB"/>
                  </w:txbxContent>
                </v:textbox>
                <w10:wrap type="topAndBottom"/>
              </v:shape>
            </w:pict>
          </mc:Fallback>
        </mc:AlternateContent>
      </w:r>
    </w:p>
    <w:p w14:paraId="028646CF" w14:textId="77802747" w:rsidR="002D39FC" w:rsidRDefault="002E6DA9" w:rsidP="002E6DA9">
      <w:pPr>
        <w:tabs>
          <w:tab w:val="left" w:pos="6093"/>
        </w:tabs>
        <w:spacing w:before="0" w:beforeAutospacing="0"/>
        <w:rPr>
          <w:sz w:val="20"/>
          <w:szCs w:val="20"/>
          <w:lang w:val="en-US"/>
        </w:rPr>
      </w:pPr>
      <w:r>
        <w:rPr>
          <w:sz w:val="20"/>
          <w:szCs w:val="20"/>
          <w:lang w:val="en-US"/>
        </w:rPr>
        <w:t>First, according to latest WID objective, we think only below two cases are valid in Rel-18:</w:t>
      </w:r>
    </w:p>
    <w:p w14:paraId="191D4665" w14:textId="7D0DE3EA" w:rsidR="002E6DA9" w:rsidRPr="002E6DA9" w:rsidRDefault="002E6DA9" w:rsidP="002E6DA9">
      <w:pPr>
        <w:pStyle w:val="ListParagraph"/>
        <w:numPr>
          <w:ilvl w:val="0"/>
          <w:numId w:val="41"/>
        </w:numPr>
        <w:tabs>
          <w:tab w:val="left" w:pos="6093"/>
        </w:tabs>
        <w:spacing w:before="0" w:beforeAutospacing="0"/>
        <w:ind w:firstLineChars="0"/>
        <w:rPr>
          <w:sz w:val="20"/>
          <w:szCs w:val="20"/>
          <w:lang w:val="en-US"/>
        </w:rPr>
      </w:pPr>
      <w:r w:rsidRPr="002E6DA9">
        <w:rPr>
          <w:sz w:val="20"/>
          <w:szCs w:val="20"/>
          <w:lang w:val="en-US"/>
        </w:rPr>
        <w:t>Case 1: RX UE is legacy Rel-16/Rel-17 UE which supports only single carrier</w:t>
      </w:r>
    </w:p>
    <w:p w14:paraId="7B400297" w14:textId="5A4CABC5" w:rsidR="002E6DA9" w:rsidRPr="002E6DA9" w:rsidRDefault="002E6DA9" w:rsidP="002E6DA9">
      <w:pPr>
        <w:pStyle w:val="ListParagraph"/>
        <w:numPr>
          <w:ilvl w:val="0"/>
          <w:numId w:val="41"/>
        </w:numPr>
        <w:tabs>
          <w:tab w:val="left" w:pos="6093"/>
        </w:tabs>
        <w:spacing w:before="0" w:beforeAutospacing="0"/>
        <w:ind w:firstLineChars="0"/>
        <w:rPr>
          <w:sz w:val="20"/>
          <w:szCs w:val="20"/>
          <w:lang w:val="en-US"/>
        </w:rPr>
      </w:pPr>
      <w:r w:rsidRPr="002E6DA9">
        <w:rPr>
          <w:sz w:val="20"/>
          <w:szCs w:val="20"/>
          <w:lang w:val="en-US"/>
        </w:rPr>
        <w:t xml:space="preserve">Case 2: RX UE is </w:t>
      </w:r>
      <w:r>
        <w:rPr>
          <w:sz w:val="20"/>
          <w:szCs w:val="20"/>
          <w:lang w:val="en-US"/>
        </w:rPr>
        <w:t>R</w:t>
      </w:r>
      <w:r w:rsidRPr="002E6DA9">
        <w:rPr>
          <w:sz w:val="20"/>
          <w:szCs w:val="20"/>
          <w:lang w:val="en-US"/>
        </w:rPr>
        <w:t xml:space="preserve">el-18 UE, which always covers all possible </w:t>
      </w:r>
      <w:r>
        <w:rPr>
          <w:sz w:val="20"/>
          <w:szCs w:val="20"/>
          <w:lang w:val="en-US"/>
        </w:rPr>
        <w:t>SL</w:t>
      </w:r>
      <w:r w:rsidRPr="002E6DA9">
        <w:rPr>
          <w:sz w:val="20"/>
          <w:szCs w:val="20"/>
          <w:lang w:val="en-US"/>
        </w:rPr>
        <w:t xml:space="preserve"> carriers in Rel-18</w:t>
      </w:r>
    </w:p>
    <w:p w14:paraId="0AB40898" w14:textId="6DD0F0BC" w:rsidR="002E6DA9" w:rsidRPr="00D53856" w:rsidRDefault="002E6DA9" w:rsidP="002E6DA9">
      <w:pPr>
        <w:pStyle w:val="Caption"/>
        <w:spacing w:before="0" w:beforeAutospacing="0"/>
        <w:rPr>
          <w:sz w:val="20"/>
          <w:szCs w:val="20"/>
        </w:rPr>
      </w:pPr>
      <w:r w:rsidRPr="00D53856">
        <w:rPr>
          <w:sz w:val="20"/>
          <w:szCs w:val="20"/>
        </w:rPr>
        <w:t xml:space="preserve">Proposal </w:t>
      </w:r>
      <w:r>
        <w:rPr>
          <w:sz w:val="20"/>
          <w:szCs w:val="20"/>
          <w:lang w:val="en-US"/>
        </w:rPr>
        <w:t>4</w:t>
      </w:r>
      <w:r w:rsidRPr="00D53856">
        <w:rPr>
          <w:sz w:val="20"/>
          <w:szCs w:val="20"/>
        </w:rPr>
        <w:t xml:space="preserve">: </w:t>
      </w:r>
      <w:r>
        <w:rPr>
          <w:sz w:val="20"/>
          <w:szCs w:val="20"/>
          <w:lang w:val="en-US"/>
        </w:rPr>
        <w:t>RAN2 confirm only below two cases are valid in Rel-18:</w:t>
      </w:r>
      <w:r w:rsidR="00924880" w:rsidRPr="00924880">
        <w:rPr>
          <w:rFonts w:eastAsia="SimSun"/>
          <w:color w:val="000000"/>
          <w:sz w:val="20"/>
          <w:szCs w:val="20"/>
          <w:lang w:eastAsia="ja-JP"/>
        </w:rPr>
        <w:t xml:space="preserve">   </w:t>
      </w:r>
    </w:p>
    <w:p w14:paraId="148EE60A" w14:textId="77777777" w:rsidR="002E6DA9" w:rsidRPr="002E6DA9" w:rsidRDefault="002E6DA9" w:rsidP="002E6DA9">
      <w:pPr>
        <w:pStyle w:val="ListParagraph"/>
        <w:numPr>
          <w:ilvl w:val="0"/>
          <w:numId w:val="41"/>
        </w:numPr>
        <w:tabs>
          <w:tab w:val="left" w:pos="6093"/>
        </w:tabs>
        <w:spacing w:before="0" w:beforeAutospacing="0"/>
        <w:ind w:firstLineChars="0"/>
        <w:rPr>
          <w:b/>
          <w:bCs/>
          <w:sz w:val="20"/>
          <w:szCs w:val="20"/>
          <w:lang w:val="en-US"/>
        </w:rPr>
      </w:pPr>
      <w:r w:rsidRPr="002E6DA9">
        <w:rPr>
          <w:b/>
          <w:bCs/>
          <w:sz w:val="20"/>
          <w:szCs w:val="20"/>
          <w:lang w:val="en-US"/>
        </w:rPr>
        <w:t>Case 1: RX UE is legacy Rel-16/Rel-17 UE which supports only single carrier</w:t>
      </w:r>
    </w:p>
    <w:p w14:paraId="491BD185" w14:textId="77777777" w:rsidR="002E6DA9" w:rsidRPr="002E6DA9" w:rsidRDefault="002E6DA9" w:rsidP="002E6DA9">
      <w:pPr>
        <w:pStyle w:val="ListParagraph"/>
        <w:numPr>
          <w:ilvl w:val="0"/>
          <w:numId w:val="41"/>
        </w:numPr>
        <w:tabs>
          <w:tab w:val="left" w:pos="6093"/>
        </w:tabs>
        <w:spacing w:before="0" w:beforeAutospacing="0"/>
        <w:ind w:firstLineChars="0"/>
        <w:rPr>
          <w:b/>
          <w:bCs/>
          <w:sz w:val="20"/>
          <w:szCs w:val="20"/>
          <w:lang w:val="en-US"/>
        </w:rPr>
      </w:pPr>
      <w:r w:rsidRPr="002E6DA9">
        <w:rPr>
          <w:b/>
          <w:bCs/>
          <w:sz w:val="20"/>
          <w:szCs w:val="20"/>
          <w:lang w:val="en-US"/>
        </w:rPr>
        <w:t>Case 2: RX UE is Rel-18 UE, which always covers all possible SL carriers in Rel-18</w:t>
      </w:r>
    </w:p>
    <w:bookmarkEnd w:id="33"/>
    <w:bookmarkEnd w:id="34"/>
    <w:p w14:paraId="3B19FB74" w14:textId="5BB6E102" w:rsidR="00F974C2" w:rsidRDefault="00F974C2" w:rsidP="00F974C2">
      <w:pPr>
        <w:tabs>
          <w:tab w:val="left" w:pos="6093"/>
        </w:tabs>
        <w:spacing w:before="0" w:beforeAutospacing="0"/>
        <w:rPr>
          <w:sz w:val="20"/>
          <w:szCs w:val="20"/>
          <w:lang w:val="en-US"/>
        </w:rPr>
      </w:pPr>
      <w:r>
        <w:rPr>
          <w:sz w:val="20"/>
          <w:szCs w:val="20"/>
          <w:lang w:val="en-US"/>
        </w:rPr>
        <w:t>Then, we think there are basically two solutions for TX UE to determine whether the RX UE is a legacy UE</w:t>
      </w:r>
      <w:r w:rsidR="00223FA0">
        <w:rPr>
          <w:sz w:val="20"/>
          <w:szCs w:val="20"/>
          <w:lang w:val="en-US"/>
        </w:rPr>
        <w:t xml:space="preserve"> which supports only single carrier</w:t>
      </w:r>
      <w:r>
        <w:rPr>
          <w:sz w:val="20"/>
          <w:szCs w:val="20"/>
          <w:lang w:val="en-US"/>
        </w:rPr>
        <w:t>:</w:t>
      </w:r>
    </w:p>
    <w:p w14:paraId="3294FDB1" w14:textId="0E4D1DCF" w:rsidR="00F974C2" w:rsidRDefault="00F974C2" w:rsidP="00F974C2">
      <w:pPr>
        <w:pStyle w:val="ListParagraph"/>
        <w:numPr>
          <w:ilvl w:val="0"/>
          <w:numId w:val="42"/>
        </w:numPr>
        <w:tabs>
          <w:tab w:val="left" w:pos="6093"/>
        </w:tabs>
        <w:spacing w:before="0" w:beforeAutospacing="0"/>
        <w:ind w:firstLineChars="0"/>
        <w:rPr>
          <w:sz w:val="20"/>
          <w:szCs w:val="20"/>
          <w:lang w:val="en-US"/>
        </w:rPr>
      </w:pPr>
      <w:r w:rsidRPr="00F974C2">
        <w:rPr>
          <w:sz w:val="20"/>
          <w:szCs w:val="20"/>
          <w:lang w:val="en-US"/>
        </w:rPr>
        <w:t>Alt</w:t>
      </w:r>
      <w:r>
        <w:rPr>
          <w:sz w:val="20"/>
          <w:szCs w:val="20"/>
          <w:lang w:val="en-US"/>
        </w:rPr>
        <w:t xml:space="preserve">-1: Rely on service to frequency mapping provided by </w:t>
      </w:r>
      <w:r w:rsidR="00223FA0">
        <w:rPr>
          <w:sz w:val="20"/>
          <w:szCs w:val="20"/>
          <w:lang w:val="en-US"/>
        </w:rPr>
        <w:t>upper</w:t>
      </w:r>
      <w:r>
        <w:rPr>
          <w:sz w:val="20"/>
          <w:szCs w:val="20"/>
          <w:lang w:val="en-US"/>
        </w:rPr>
        <w:t xml:space="preserve"> layer (i.e. </w:t>
      </w:r>
      <w:r w:rsidR="00223FA0">
        <w:rPr>
          <w:sz w:val="20"/>
          <w:szCs w:val="20"/>
          <w:lang w:val="en-US"/>
        </w:rPr>
        <w:t xml:space="preserve">assume upper layer will provide a mapping to a single carrier if RX UE is a legacy UE supporting only single carrier) </w:t>
      </w:r>
    </w:p>
    <w:p w14:paraId="74668256" w14:textId="367D4ECE" w:rsidR="00223FA0" w:rsidRPr="00223FA0" w:rsidRDefault="00F974C2" w:rsidP="00223FA0">
      <w:pPr>
        <w:pStyle w:val="ListParagraph"/>
        <w:numPr>
          <w:ilvl w:val="0"/>
          <w:numId w:val="42"/>
        </w:numPr>
        <w:tabs>
          <w:tab w:val="left" w:pos="6093"/>
        </w:tabs>
        <w:spacing w:before="0" w:beforeAutospacing="0"/>
        <w:ind w:firstLineChars="0"/>
        <w:rPr>
          <w:sz w:val="20"/>
          <w:szCs w:val="20"/>
          <w:lang w:val="en-US"/>
        </w:rPr>
      </w:pPr>
      <w:r>
        <w:rPr>
          <w:sz w:val="20"/>
          <w:szCs w:val="20"/>
          <w:lang w:val="en-US"/>
        </w:rPr>
        <w:t>Alt-2:</w:t>
      </w:r>
      <w:r w:rsidRPr="00F974C2">
        <w:rPr>
          <w:sz w:val="20"/>
          <w:szCs w:val="20"/>
          <w:lang w:val="en-US"/>
        </w:rPr>
        <w:t xml:space="preserve"> </w:t>
      </w:r>
      <w:r w:rsidR="00223FA0">
        <w:rPr>
          <w:sz w:val="20"/>
          <w:szCs w:val="20"/>
          <w:lang w:val="en-US"/>
        </w:rPr>
        <w:t>I</w:t>
      </w:r>
      <w:r w:rsidR="00223FA0" w:rsidRPr="00223FA0">
        <w:rPr>
          <w:sz w:val="20"/>
          <w:szCs w:val="20"/>
          <w:lang w:val="en-US"/>
        </w:rPr>
        <w:t>ntroduce a new list for TX profiles</w:t>
      </w:r>
      <w:r w:rsidR="00806BE6">
        <w:rPr>
          <w:sz w:val="20"/>
          <w:szCs w:val="20"/>
          <w:lang w:val="en-US"/>
        </w:rPr>
        <w:t xml:space="preserve"> (e.g. </w:t>
      </w:r>
      <w:r w:rsidR="00806BE6" w:rsidRPr="00806BE6">
        <w:rPr>
          <w:sz w:val="20"/>
          <w:szCs w:val="20"/>
          <w:lang w:val="en-US"/>
        </w:rPr>
        <w:t>ENUMERATED {</w:t>
      </w:r>
      <w:proofErr w:type="spellStart"/>
      <w:r w:rsidR="00806BE6" w:rsidRPr="00806BE6">
        <w:rPr>
          <w:sz w:val="20"/>
          <w:szCs w:val="20"/>
          <w:lang w:val="en-US"/>
        </w:rPr>
        <w:t>carrierAggregated</w:t>
      </w:r>
      <w:proofErr w:type="spellEnd"/>
      <w:r w:rsidR="00806BE6" w:rsidRPr="00806BE6">
        <w:rPr>
          <w:sz w:val="20"/>
          <w:szCs w:val="20"/>
          <w:lang w:val="en-US"/>
        </w:rPr>
        <w:t xml:space="preserve">, </w:t>
      </w:r>
      <w:proofErr w:type="spellStart"/>
      <w:r w:rsidR="00806BE6" w:rsidRPr="00806BE6">
        <w:rPr>
          <w:sz w:val="20"/>
          <w:szCs w:val="20"/>
          <w:lang w:val="en-US"/>
        </w:rPr>
        <w:t>singleCarrier</w:t>
      </w:r>
      <w:proofErr w:type="spellEnd"/>
      <w:r w:rsidR="00806BE6">
        <w:rPr>
          <w:sz w:val="20"/>
          <w:szCs w:val="20"/>
          <w:lang w:val="en-US"/>
        </w:rPr>
        <w:t>})</w:t>
      </w:r>
      <w:r w:rsidR="00223FA0" w:rsidRPr="00223FA0">
        <w:rPr>
          <w:sz w:val="20"/>
          <w:szCs w:val="20"/>
          <w:lang w:val="en-US"/>
        </w:rPr>
        <w:t>, which corresponding to different L2 Addresses or services.</w:t>
      </w:r>
    </w:p>
    <w:p w14:paraId="6C4A9F0D" w14:textId="72D79A04" w:rsidR="00223FA0" w:rsidRDefault="009012F5" w:rsidP="00223FA0">
      <w:pPr>
        <w:tabs>
          <w:tab w:val="left" w:pos="6093"/>
        </w:tabs>
        <w:spacing w:before="0" w:beforeAutospacing="0"/>
        <w:rPr>
          <w:sz w:val="20"/>
          <w:szCs w:val="20"/>
          <w:lang w:val="en-US"/>
        </w:rPr>
      </w:pPr>
      <w:r>
        <w:rPr>
          <w:sz w:val="20"/>
          <w:szCs w:val="20"/>
          <w:lang w:val="en-US"/>
        </w:rPr>
        <w:t>After checking TS 24.587 [2], we think Alt-1 can't work because mapping to multiple V2X frequencies is already allowed in Rel-16/Rel-17. Thus, TX UE can't determine whether the RX UE is a legacy UE via service to frequency mapping provided by upper layer.</w:t>
      </w:r>
    </w:p>
    <w:p w14:paraId="7C97F355" w14:textId="77777777" w:rsidR="009012F5" w:rsidRPr="00751864" w:rsidRDefault="009012F5" w:rsidP="009012F5">
      <w:pPr>
        <w:pStyle w:val="Heading6"/>
        <w:numPr>
          <w:ilvl w:val="5"/>
          <w:numId w:val="0"/>
        </w:numPr>
        <w:pBdr>
          <w:top w:val="single" w:sz="4" w:space="1" w:color="auto"/>
          <w:left w:val="single" w:sz="4" w:space="4" w:color="auto"/>
          <w:bottom w:val="single" w:sz="4" w:space="1" w:color="auto"/>
          <w:right w:val="single" w:sz="4" w:space="4" w:color="auto"/>
        </w:pBdr>
        <w:ind w:left="432" w:hanging="432"/>
        <w:rPr>
          <w:noProof/>
          <w:sz w:val="18"/>
          <w:szCs w:val="18"/>
          <w:lang w:val="en-US"/>
        </w:rPr>
      </w:pPr>
      <w:r w:rsidRPr="00751864">
        <w:rPr>
          <w:noProof/>
          <w:sz w:val="18"/>
          <w:szCs w:val="18"/>
          <w:lang w:val="en-US"/>
        </w:rPr>
        <w:t>6.1.3.2.1.1</w:t>
      </w:r>
      <w:r w:rsidRPr="00751864">
        <w:rPr>
          <w:noProof/>
          <w:sz w:val="18"/>
          <w:szCs w:val="18"/>
          <w:lang w:val="en-US"/>
        </w:rPr>
        <w:tab/>
        <w:t xml:space="preserve">Requirements for </w:t>
      </w:r>
      <w:r w:rsidRPr="00751864">
        <w:rPr>
          <w:sz w:val="18"/>
          <w:szCs w:val="18"/>
        </w:rPr>
        <w:t>V2X communication over PC5</w:t>
      </w:r>
    </w:p>
    <w:p w14:paraId="14EFEF84" w14:textId="396D5096" w:rsidR="009012F5" w:rsidRPr="009012F5" w:rsidRDefault="009012F5" w:rsidP="009012F5">
      <w:pPr>
        <w:pStyle w:val="B1"/>
        <w:pBdr>
          <w:top w:val="single" w:sz="4" w:space="1" w:color="auto"/>
          <w:left w:val="single" w:sz="4" w:space="4" w:color="auto"/>
          <w:bottom w:val="single" w:sz="4" w:space="1" w:color="auto"/>
          <w:right w:val="single" w:sz="4" w:space="4" w:color="auto"/>
        </w:pBdr>
        <w:ind w:left="284"/>
        <w:rPr>
          <w:sz w:val="18"/>
          <w:szCs w:val="18"/>
          <w:lang w:val="en-US"/>
        </w:rPr>
      </w:pPr>
      <w:r>
        <w:rPr>
          <w:sz w:val="18"/>
          <w:szCs w:val="18"/>
          <w:lang w:val="en-US"/>
        </w:rPr>
        <w:t>Omit...</w:t>
      </w:r>
    </w:p>
    <w:p w14:paraId="53C46907" w14:textId="77777777" w:rsidR="009012F5" w:rsidRPr="00751864" w:rsidRDefault="009012F5" w:rsidP="009012F5">
      <w:pPr>
        <w:pBdr>
          <w:top w:val="single" w:sz="4" w:space="1" w:color="auto"/>
          <w:left w:val="single" w:sz="4" w:space="4" w:color="auto"/>
          <w:bottom w:val="single" w:sz="4" w:space="1" w:color="auto"/>
          <w:right w:val="single" w:sz="4" w:space="4" w:color="auto"/>
        </w:pBdr>
        <w:rPr>
          <w:sz w:val="18"/>
          <w:szCs w:val="18"/>
        </w:rPr>
      </w:pPr>
      <w:r w:rsidRPr="00751864">
        <w:rPr>
          <w:sz w:val="18"/>
          <w:szCs w:val="18"/>
        </w:rPr>
        <w:t xml:space="preserve">Upon a request from upper layers to send a </w:t>
      </w:r>
      <w:r w:rsidRPr="00751864">
        <w:rPr>
          <w:noProof/>
          <w:sz w:val="18"/>
          <w:szCs w:val="18"/>
          <w:lang w:val="en-US"/>
        </w:rPr>
        <w:t>V2X message of a V2X service identified by a V2X service identifier using V2X communication over PC5, i</w:t>
      </w:r>
      <w:r w:rsidRPr="00751864">
        <w:rPr>
          <w:sz w:val="18"/>
          <w:szCs w:val="18"/>
        </w:rPr>
        <w:t>f:</w:t>
      </w:r>
    </w:p>
    <w:p w14:paraId="30FE15B9" w14:textId="77777777" w:rsidR="009012F5" w:rsidRPr="009012F5" w:rsidRDefault="009012F5" w:rsidP="009012F5">
      <w:pPr>
        <w:pStyle w:val="B1"/>
        <w:pBdr>
          <w:top w:val="single" w:sz="4" w:space="1" w:color="auto"/>
          <w:left w:val="single" w:sz="4" w:space="4" w:color="auto"/>
          <w:bottom w:val="single" w:sz="4" w:space="1" w:color="auto"/>
          <w:right w:val="single" w:sz="4" w:space="4" w:color="auto"/>
        </w:pBdr>
        <w:ind w:left="284"/>
        <w:rPr>
          <w:sz w:val="18"/>
          <w:szCs w:val="18"/>
        </w:rPr>
      </w:pPr>
      <w:r w:rsidRPr="009012F5">
        <w:rPr>
          <w:sz w:val="18"/>
          <w:szCs w:val="18"/>
        </w:rPr>
        <w:t>a)</w:t>
      </w:r>
      <w:r w:rsidRPr="009012F5">
        <w:rPr>
          <w:sz w:val="18"/>
          <w:szCs w:val="18"/>
        </w:rPr>
        <w:tab/>
        <w:t xml:space="preserve">the UE is configured with </w:t>
      </w:r>
      <w:r w:rsidRPr="009012F5">
        <w:rPr>
          <w:noProof/>
          <w:sz w:val="18"/>
          <w:szCs w:val="18"/>
          <w:lang w:val="en-US"/>
        </w:rPr>
        <w:t xml:space="preserve">V2X service identifier to V2X frequency mapping rules for V2X communication over PC5 </w:t>
      </w:r>
      <w:r w:rsidRPr="009012F5">
        <w:rPr>
          <w:sz w:val="18"/>
          <w:szCs w:val="18"/>
        </w:rPr>
        <w:t>as specified in clause </w:t>
      </w:r>
      <w:r w:rsidRPr="009012F5">
        <w:rPr>
          <w:noProof/>
          <w:sz w:val="18"/>
          <w:szCs w:val="18"/>
        </w:rPr>
        <w:t>5.2.3</w:t>
      </w:r>
      <w:r w:rsidRPr="009012F5">
        <w:rPr>
          <w:sz w:val="18"/>
          <w:szCs w:val="18"/>
        </w:rPr>
        <w:t>; and</w:t>
      </w:r>
    </w:p>
    <w:p w14:paraId="1E942E6E" w14:textId="77777777" w:rsidR="009012F5" w:rsidRPr="009012F5" w:rsidRDefault="009012F5" w:rsidP="009012F5">
      <w:pPr>
        <w:pStyle w:val="B1"/>
        <w:pBdr>
          <w:top w:val="single" w:sz="4" w:space="1" w:color="auto"/>
          <w:left w:val="single" w:sz="4" w:space="4" w:color="auto"/>
          <w:bottom w:val="single" w:sz="4" w:space="1" w:color="auto"/>
          <w:right w:val="single" w:sz="4" w:space="4" w:color="auto"/>
        </w:pBdr>
        <w:ind w:left="284"/>
        <w:rPr>
          <w:sz w:val="18"/>
          <w:szCs w:val="18"/>
        </w:rPr>
      </w:pPr>
      <w:r w:rsidRPr="009012F5">
        <w:rPr>
          <w:sz w:val="18"/>
          <w:szCs w:val="18"/>
        </w:rPr>
        <w:t>b)</w:t>
      </w:r>
      <w:r w:rsidRPr="009012F5">
        <w:rPr>
          <w:sz w:val="18"/>
          <w:szCs w:val="18"/>
        </w:rPr>
        <w:tab/>
        <w:t xml:space="preserve">there is </w:t>
      </w:r>
      <w:r w:rsidRPr="009012F5">
        <w:rPr>
          <w:sz w:val="18"/>
          <w:szCs w:val="18"/>
          <w:highlight w:val="yellow"/>
        </w:rPr>
        <w:t>one or more V2X frequencies associated with the V2X service identifier of the V2X service for the V2X message in the current geographical area,</w:t>
      </w:r>
    </w:p>
    <w:p w14:paraId="35C5EBBB" w14:textId="77777777" w:rsidR="009012F5" w:rsidRPr="00751864" w:rsidRDefault="009012F5" w:rsidP="009012F5">
      <w:pPr>
        <w:pBdr>
          <w:top w:val="single" w:sz="4" w:space="1" w:color="auto"/>
          <w:left w:val="single" w:sz="4" w:space="4" w:color="auto"/>
          <w:bottom w:val="single" w:sz="4" w:space="1" w:color="auto"/>
          <w:right w:val="single" w:sz="4" w:space="4" w:color="auto"/>
        </w:pBdr>
        <w:rPr>
          <w:sz w:val="18"/>
          <w:szCs w:val="18"/>
        </w:rPr>
      </w:pPr>
      <w:r w:rsidRPr="009012F5">
        <w:rPr>
          <w:sz w:val="18"/>
          <w:szCs w:val="18"/>
          <w:lang w:val="en-US"/>
        </w:rPr>
        <w:t xml:space="preserve">then the UE </w:t>
      </w:r>
      <w:r w:rsidRPr="009012F5">
        <w:rPr>
          <w:sz w:val="18"/>
          <w:szCs w:val="18"/>
        </w:rPr>
        <w:t>passes the one or more V2X frequencies associated with the V2X service identifier of the V2X service and the communication mode which is set to broadcast mode for the V2X message to the lower layers.</w:t>
      </w:r>
    </w:p>
    <w:p w14:paraId="7A7878E1" w14:textId="671C9FCE" w:rsidR="003B786C" w:rsidRPr="003B786C" w:rsidRDefault="009012F5" w:rsidP="00A05D99">
      <w:pPr>
        <w:pStyle w:val="Caption"/>
        <w:spacing w:before="0" w:beforeAutospacing="0"/>
        <w:rPr>
          <w:sz w:val="20"/>
          <w:szCs w:val="20"/>
          <w:lang w:val="en-US"/>
        </w:rPr>
      </w:pPr>
      <w:r w:rsidRPr="009012F5">
        <w:rPr>
          <w:sz w:val="20"/>
          <w:szCs w:val="20"/>
        </w:rPr>
        <w:t xml:space="preserve">Observation </w:t>
      </w:r>
      <w:r w:rsidR="00165DC5">
        <w:rPr>
          <w:sz w:val="20"/>
          <w:szCs w:val="20"/>
          <w:lang w:val="en-US"/>
        </w:rPr>
        <w:t>7</w:t>
      </w:r>
      <w:r w:rsidRPr="009012F5">
        <w:rPr>
          <w:sz w:val="20"/>
          <w:szCs w:val="20"/>
        </w:rPr>
        <w:t xml:space="preserve">: </w:t>
      </w:r>
      <w:r w:rsidR="003B786C">
        <w:rPr>
          <w:sz w:val="20"/>
          <w:szCs w:val="20"/>
          <w:lang w:val="en-US"/>
        </w:rPr>
        <w:t xml:space="preserve">According to </w:t>
      </w:r>
      <w:r w:rsidR="003B786C" w:rsidRPr="003B786C">
        <w:rPr>
          <w:sz w:val="20"/>
          <w:szCs w:val="20"/>
          <w:lang w:val="en-US"/>
        </w:rPr>
        <w:t xml:space="preserve">TS 24.587, </w:t>
      </w:r>
      <w:r w:rsidR="003B786C">
        <w:rPr>
          <w:sz w:val="20"/>
          <w:szCs w:val="20"/>
          <w:lang w:val="en-US"/>
        </w:rPr>
        <w:t xml:space="preserve">upper layer can provide a service </w:t>
      </w:r>
      <w:r w:rsidR="003B786C" w:rsidRPr="003B786C">
        <w:rPr>
          <w:sz w:val="20"/>
          <w:szCs w:val="20"/>
          <w:lang w:val="en-US"/>
        </w:rPr>
        <w:t xml:space="preserve">mapping to multiple V2X frequencies </w:t>
      </w:r>
      <w:r w:rsidR="00C34211">
        <w:rPr>
          <w:sz w:val="20"/>
          <w:szCs w:val="20"/>
          <w:lang w:val="en-US"/>
        </w:rPr>
        <w:t>for</w:t>
      </w:r>
      <w:r w:rsidR="003B786C" w:rsidRPr="003B786C">
        <w:rPr>
          <w:sz w:val="20"/>
          <w:szCs w:val="20"/>
          <w:lang w:val="en-US"/>
        </w:rPr>
        <w:t xml:space="preserve"> </w:t>
      </w:r>
      <w:r w:rsidR="0074736C">
        <w:rPr>
          <w:sz w:val="20"/>
          <w:szCs w:val="20"/>
          <w:lang w:val="en-US"/>
        </w:rPr>
        <w:t xml:space="preserve">a </w:t>
      </w:r>
      <w:r w:rsidR="003B786C" w:rsidRPr="003B786C">
        <w:rPr>
          <w:sz w:val="20"/>
          <w:szCs w:val="20"/>
          <w:lang w:val="en-US"/>
        </w:rPr>
        <w:t>Rel-16/Rel-17</w:t>
      </w:r>
      <w:r w:rsidR="00C34211">
        <w:rPr>
          <w:sz w:val="20"/>
          <w:szCs w:val="20"/>
          <w:lang w:val="en-US"/>
        </w:rPr>
        <w:t xml:space="preserve"> legacy UE</w:t>
      </w:r>
      <w:r w:rsidR="003B786C" w:rsidRPr="003B786C">
        <w:rPr>
          <w:sz w:val="20"/>
          <w:szCs w:val="20"/>
          <w:lang w:val="en-US"/>
        </w:rPr>
        <w:t>. Thus, TX UE can't determine whether the RX UE is a legacy UE via service to frequency mapping provided by upper layer.</w:t>
      </w:r>
    </w:p>
    <w:p w14:paraId="77B15EE2" w14:textId="40B06071" w:rsidR="009012F5" w:rsidRPr="00EC20EA" w:rsidRDefault="00EC20EA" w:rsidP="00EC20EA">
      <w:pPr>
        <w:tabs>
          <w:tab w:val="left" w:pos="6093"/>
        </w:tabs>
        <w:spacing w:before="0" w:beforeAutospacing="0"/>
        <w:rPr>
          <w:sz w:val="20"/>
          <w:szCs w:val="20"/>
          <w:lang w:val="en-US"/>
        </w:rPr>
      </w:pPr>
      <w:r>
        <w:rPr>
          <w:sz w:val="20"/>
          <w:szCs w:val="20"/>
          <w:lang w:val="en-US"/>
        </w:rPr>
        <w:t>Thus, we propose to use TX profile to resolve the backward compatibility issue.</w:t>
      </w:r>
    </w:p>
    <w:p w14:paraId="102528B9" w14:textId="4C92D23B" w:rsidR="009012F5" w:rsidRPr="00223FA0" w:rsidRDefault="00EC20EA" w:rsidP="00C061AE">
      <w:pPr>
        <w:pStyle w:val="Caption"/>
        <w:spacing w:before="0" w:beforeAutospacing="0"/>
        <w:rPr>
          <w:sz w:val="20"/>
          <w:szCs w:val="20"/>
          <w:lang w:val="en-US"/>
        </w:rPr>
      </w:pPr>
      <w:r>
        <w:rPr>
          <w:sz w:val="20"/>
          <w:szCs w:val="20"/>
          <w:lang w:val="en-US"/>
        </w:rPr>
        <w:t>Proposal</w:t>
      </w:r>
      <w:r w:rsidRPr="009012F5">
        <w:rPr>
          <w:sz w:val="20"/>
          <w:szCs w:val="20"/>
        </w:rPr>
        <w:t xml:space="preserve"> </w:t>
      </w:r>
      <w:r>
        <w:rPr>
          <w:sz w:val="20"/>
          <w:szCs w:val="20"/>
          <w:lang w:val="en-US"/>
        </w:rPr>
        <w:t>5</w:t>
      </w:r>
      <w:r w:rsidRPr="009012F5">
        <w:rPr>
          <w:sz w:val="20"/>
          <w:szCs w:val="20"/>
        </w:rPr>
        <w:t xml:space="preserve">: </w:t>
      </w:r>
      <w:r>
        <w:rPr>
          <w:sz w:val="20"/>
          <w:szCs w:val="20"/>
          <w:lang w:val="en-US"/>
        </w:rPr>
        <w:t xml:space="preserve">To </w:t>
      </w:r>
      <w:r w:rsidR="007D683C">
        <w:rPr>
          <w:sz w:val="20"/>
          <w:szCs w:val="20"/>
          <w:lang w:val="en-US"/>
        </w:rPr>
        <w:t xml:space="preserve">resolve the backward compatibility issue (i.e. TX UE with broadcast/groupcast </w:t>
      </w:r>
      <w:r w:rsidR="001B60BE">
        <w:rPr>
          <w:sz w:val="20"/>
          <w:szCs w:val="20"/>
          <w:lang w:val="en-US"/>
        </w:rPr>
        <w:t xml:space="preserve">SL CA </w:t>
      </w:r>
      <w:r w:rsidR="007D683C">
        <w:rPr>
          <w:sz w:val="20"/>
          <w:szCs w:val="20"/>
          <w:lang w:val="en-US"/>
        </w:rPr>
        <w:t xml:space="preserve">needs to determine whether the RX UE is legacy </w:t>
      </w:r>
      <w:r w:rsidR="003637DD">
        <w:rPr>
          <w:sz w:val="20"/>
          <w:szCs w:val="20"/>
          <w:lang w:val="en-US"/>
        </w:rPr>
        <w:t xml:space="preserve">Rel-16/Rel-17 </w:t>
      </w:r>
      <w:r w:rsidR="007D683C">
        <w:rPr>
          <w:sz w:val="20"/>
          <w:szCs w:val="20"/>
          <w:lang w:val="en-US"/>
        </w:rPr>
        <w:t>UE which only supports single carrier), i</w:t>
      </w:r>
      <w:r w:rsidRPr="00223FA0">
        <w:rPr>
          <w:sz w:val="20"/>
          <w:szCs w:val="20"/>
          <w:lang w:val="en-US"/>
        </w:rPr>
        <w:t>ntroduce a new list for TX profiles</w:t>
      </w:r>
      <w:r w:rsidR="003637DD">
        <w:rPr>
          <w:sz w:val="20"/>
          <w:szCs w:val="20"/>
          <w:lang w:val="en-US"/>
        </w:rPr>
        <w:t xml:space="preserve"> </w:t>
      </w:r>
      <w:r w:rsidRPr="00223FA0">
        <w:rPr>
          <w:sz w:val="20"/>
          <w:szCs w:val="20"/>
          <w:lang w:val="en-US"/>
        </w:rPr>
        <w:t>corresponding to different L2 Addresses or services</w:t>
      </w:r>
      <w:r w:rsidRPr="003B786C">
        <w:rPr>
          <w:sz w:val="20"/>
          <w:szCs w:val="20"/>
          <w:lang w:val="en-US"/>
        </w:rPr>
        <w:t>.</w:t>
      </w:r>
    </w:p>
    <w:p w14:paraId="69362B94" w14:textId="77777777" w:rsidR="00440C2B" w:rsidRPr="00692DEB" w:rsidRDefault="006A747F" w:rsidP="00F915C3">
      <w:pPr>
        <w:pStyle w:val="Heading1"/>
        <w:rPr>
          <w:b/>
          <w:lang w:val="en-US"/>
        </w:rPr>
      </w:pPr>
      <w:r>
        <w:rPr>
          <w:lang w:val="en-US"/>
        </w:rPr>
        <w:t xml:space="preserve">3 </w:t>
      </w:r>
      <w:r w:rsidR="00440C2B">
        <w:rPr>
          <w:lang w:val="en-US"/>
        </w:rPr>
        <w:t>Conclusion</w:t>
      </w:r>
    </w:p>
    <w:p w14:paraId="5E32BA02" w14:textId="7C6AF16A" w:rsidR="0061273A" w:rsidRPr="002D39FC" w:rsidRDefault="00C231DA" w:rsidP="00C068BF">
      <w:pPr>
        <w:tabs>
          <w:tab w:val="left" w:pos="6093"/>
        </w:tabs>
        <w:spacing w:before="0" w:beforeAutospacing="0"/>
        <w:rPr>
          <w:sz w:val="20"/>
          <w:szCs w:val="20"/>
        </w:rPr>
      </w:pPr>
      <w:r w:rsidRPr="002D39FC">
        <w:rPr>
          <w:sz w:val="20"/>
          <w:szCs w:val="20"/>
        </w:rPr>
        <w:t xml:space="preserve">In this contribution, </w:t>
      </w:r>
      <w:r w:rsidR="0063798D" w:rsidRPr="002D39FC">
        <w:rPr>
          <w:sz w:val="20"/>
          <w:szCs w:val="20"/>
        </w:rPr>
        <w:t xml:space="preserve">we </w:t>
      </w:r>
      <w:r w:rsidR="006C0404" w:rsidRPr="002D39FC">
        <w:rPr>
          <w:sz w:val="20"/>
          <w:szCs w:val="20"/>
        </w:rPr>
        <w:t xml:space="preserve">further </w:t>
      </w:r>
      <w:r w:rsidR="00E47B27">
        <w:rPr>
          <w:sz w:val="20"/>
          <w:szCs w:val="20"/>
          <w:lang w:val="en-US"/>
        </w:rPr>
        <w:t>SL CA</w:t>
      </w:r>
      <w:r w:rsidR="00794D46" w:rsidRPr="002D39FC">
        <w:rPr>
          <w:sz w:val="20"/>
          <w:szCs w:val="20"/>
        </w:rPr>
        <w:t>.</w:t>
      </w:r>
      <w:r w:rsidR="0086367A" w:rsidRPr="002D39FC">
        <w:rPr>
          <w:sz w:val="20"/>
          <w:szCs w:val="20"/>
        </w:rPr>
        <w:t xml:space="preserve"> Our observations are:</w:t>
      </w:r>
    </w:p>
    <w:p w14:paraId="35056A88" w14:textId="17A71704" w:rsidR="00165DC5" w:rsidRDefault="00165DC5" w:rsidP="00D2658D">
      <w:pPr>
        <w:pStyle w:val="Caption"/>
        <w:rPr>
          <w:sz w:val="20"/>
          <w:szCs w:val="20"/>
        </w:rPr>
      </w:pPr>
      <w:r w:rsidRPr="00EB4977">
        <w:rPr>
          <w:sz w:val="20"/>
          <w:szCs w:val="20"/>
        </w:rPr>
        <w:lastRenderedPageBreak/>
        <w:t xml:space="preserve">Observation 1: </w:t>
      </w:r>
      <w:r w:rsidRPr="00D20991">
        <w:rPr>
          <w:sz w:val="20"/>
          <w:szCs w:val="20"/>
        </w:rPr>
        <w:t xml:space="preserve">In latest WID objective, </w:t>
      </w:r>
      <w:r>
        <w:rPr>
          <w:sz w:val="20"/>
          <w:szCs w:val="20"/>
          <w:lang w:val="en-US"/>
        </w:rPr>
        <w:t xml:space="preserve">it is not clear </w:t>
      </w:r>
      <w:r w:rsidRPr="00D20991">
        <w:rPr>
          <w:sz w:val="20"/>
          <w:szCs w:val="20"/>
        </w:rPr>
        <w:t xml:space="preserve">whether unicast </w:t>
      </w:r>
      <w:r>
        <w:rPr>
          <w:sz w:val="20"/>
          <w:szCs w:val="20"/>
          <w:lang w:val="en-US"/>
        </w:rPr>
        <w:t xml:space="preserve">SL CA </w:t>
      </w:r>
      <w:r w:rsidRPr="00D20991">
        <w:rPr>
          <w:sz w:val="20"/>
          <w:szCs w:val="20"/>
        </w:rPr>
        <w:t>is in scope</w:t>
      </w:r>
      <w:r>
        <w:rPr>
          <w:sz w:val="20"/>
          <w:szCs w:val="20"/>
          <w:lang w:val="en-US"/>
        </w:rPr>
        <w:t xml:space="preserve"> </w:t>
      </w:r>
    </w:p>
    <w:p w14:paraId="4F6F88E2" w14:textId="7FF1E1B3" w:rsidR="00D2658D" w:rsidRPr="00EB4977" w:rsidRDefault="00D2658D" w:rsidP="00D2658D">
      <w:pPr>
        <w:pStyle w:val="Caption"/>
        <w:rPr>
          <w:sz w:val="20"/>
          <w:szCs w:val="20"/>
        </w:rPr>
      </w:pPr>
      <w:r w:rsidRPr="00EB4977">
        <w:rPr>
          <w:sz w:val="20"/>
          <w:szCs w:val="20"/>
        </w:rPr>
        <w:t xml:space="preserve">Observation </w:t>
      </w:r>
      <w:r w:rsidR="00165DC5">
        <w:rPr>
          <w:sz w:val="20"/>
          <w:szCs w:val="20"/>
          <w:lang w:val="en-US"/>
        </w:rPr>
        <w:t>2</w:t>
      </w:r>
      <w:r w:rsidRPr="00EB4977">
        <w:rPr>
          <w:sz w:val="20"/>
          <w:szCs w:val="20"/>
        </w:rPr>
        <w:t>: In LTE SL CA, s</w:t>
      </w:r>
      <w:r w:rsidR="00924880" w:rsidRPr="00924880">
        <w:rPr>
          <w:rFonts w:eastAsia="SimSun"/>
          <w:color w:val="000000"/>
          <w:sz w:val="20"/>
          <w:szCs w:val="20"/>
          <w:lang w:eastAsia="ja-JP"/>
        </w:rPr>
        <w:t>ervice to carrier mapping is provided by V2X layer, not configured in AS layer</w:t>
      </w:r>
      <w:r w:rsidRPr="00EB4977">
        <w:rPr>
          <w:sz w:val="20"/>
          <w:szCs w:val="20"/>
        </w:rPr>
        <w:t>.</w:t>
      </w:r>
      <w:r w:rsidR="00924880" w:rsidRPr="00924880">
        <w:rPr>
          <w:rFonts w:eastAsia="SimSun"/>
          <w:color w:val="000000"/>
          <w:sz w:val="20"/>
          <w:szCs w:val="20"/>
          <w:lang w:eastAsia="ja-JP"/>
        </w:rPr>
        <w:t xml:space="preserve">   </w:t>
      </w:r>
    </w:p>
    <w:p w14:paraId="04E32D5B" w14:textId="45E3AA3A" w:rsidR="00D2658D" w:rsidRPr="00EB4977" w:rsidRDefault="00D2658D" w:rsidP="00D2658D">
      <w:pPr>
        <w:pStyle w:val="Caption"/>
        <w:spacing w:before="0" w:beforeAutospacing="0" w:after="120"/>
        <w:rPr>
          <w:rFonts w:eastAsia="DengXian"/>
          <w:sz w:val="20"/>
          <w:szCs w:val="20"/>
        </w:rPr>
      </w:pPr>
      <w:r w:rsidRPr="00EB4977">
        <w:rPr>
          <w:sz w:val="20"/>
          <w:szCs w:val="20"/>
        </w:rPr>
        <w:t xml:space="preserve">Observation </w:t>
      </w:r>
      <w:r w:rsidR="00165DC5">
        <w:rPr>
          <w:sz w:val="20"/>
          <w:szCs w:val="20"/>
          <w:lang w:val="en-US"/>
        </w:rPr>
        <w:t>3</w:t>
      </w:r>
      <w:r w:rsidRPr="00EB4977">
        <w:rPr>
          <w:sz w:val="20"/>
          <w:szCs w:val="20"/>
        </w:rPr>
        <w:t xml:space="preserve">: </w:t>
      </w:r>
      <w:r w:rsidRPr="00EB4977">
        <w:rPr>
          <w:rFonts w:eastAsia="DengXian"/>
          <w:sz w:val="20"/>
          <w:szCs w:val="20"/>
        </w:rPr>
        <w:t xml:space="preserve">In TS 24.587, there are below misaligned specifications related to </w:t>
      </w:r>
      <w:r w:rsidRPr="00EB4977">
        <w:rPr>
          <w:sz w:val="20"/>
          <w:szCs w:val="20"/>
        </w:rPr>
        <w:t>s</w:t>
      </w:r>
      <w:r w:rsidR="00924880" w:rsidRPr="00924880">
        <w:rPr>
          <w:rFonts w:eastAsia="SimSun"/>
          <w:color w:val="000000"/>
          <w:sz w:val="20"/>
          <w:szCs w:val="20"/>
          <w:lang w:eastAsia="ja-JP"/>
        </w:rPr>
        <w:t>ervice to carrier mapping</w:t>
      </w:r>
      <w:r w:rsidRPr="00EB4977">
        <w:rPr>
          <w:sz w:val="20"/>
          <w:szCs w:val="20"/>
        </w:rPr>
        <w:t xml:space="preserve"> for</w:t>
      </w:r>
      <w:r w:rsidRPr="00EB4977">
        <w:rPr>
          <w:rFonts w:eastAsia="DengXian"/>
          <w:sz w:val="20"/>
          <w:szCs w:val="20"/>
        </w:rPr>
        <w:t xml:space="preserve"> PC5 unicast link:</w:t>
      </w:r>
    </w:p>
    <w:p w14:paraId="1A4FBB13" w14:textId="77777777" w:rsidR="00D2658D" w:rsidRPr="00EB4977" w:rsidRDefault="00D2658D" w:rsidP="00D2658D">
      <w:pPr>
        <w:pStyle w:val="ListParagraph"/>
        <w:numPr>
          <w:ilvl w:val="0"/>
          <w:numId w:val="43"/>
        </w:numPr>
        <w:spacing w:before="0" w:beforeAutospacing="0" w:after="120"/>
        <w:ind w:firstLineChars="0"/>
        <w:rPr>
          <w:b/>
          <w:bCs/>
          <w:sz w:val="20"/>
          <w:szCs w:val="20"/>
        </w:rPr>
      </w:pPr>
      <w:r w:rsidRPr="00EB4977">
        <w:rPr>
          <w:b/>
          <w:bCs/>
          <w:sz w:val="20"/>
          <w:szCs w:val="20"/>
        </w:rPr>
        <w:t xml:space="preserve">Service to carrier mapping is specified in clause </w:t>
      </w:r>
      <w:r w:rsidRPr="00EB4977">
        <w:rPr>
          <w:b/>
          <w:bCs/>
          <w:noProof/>
          <w:sz w:val="20"/>
          <w:szCs w:val="20"/>
          <w:lang w:val="en-US"/>
        </w:rPr>
        <w:t>6.1.3.2.1.1</w:t>
      </w:r>
      <w:r w:rsidRPr="00EB4977">
        <w:rPr>
          <w:b/>
          <w:bCs/>
          <w:noProof/>
          <w:sz w:val="20"/>
          <w:szCs w:val="20"/>
        </w:rPr>
        <w:t xml:space="preserve"> for broadcast and clause </w:t>
      </w:r>
      <w:r w:rsidRPr="00EB4977">
        <w:rPr>
          <w:b/>
          <w:bCs/>
          <w:noProof/>
          <w:sz w:val="20"/>
          <w:szCs w:val="20"/>
          <w:lang w:val="en-US"/>
        </w:rPr>
        <w:t>6.1.4.2.1.1</w:t>
      </w:r>
      <w:r w:rsidRPr="00EB4977">
        <w:rPr>
          <w:b/>
          <w:bCs/>
          <w:noProof/>
          <w:sz w:val="20"/>
          <w:szCs w:val="20"/>
        </w:rPr>
        <w:t xml:space="preserve"> for groupcast, but is </w:t>
      </w:r>
      <w:r w:rsidRPr="00EB4977">
        <w:rPr>
          <w:b/>
          <w:bCs/>
          <w:noProof/>
          <w:sz w:val="20"/>
          <w:szCs w:val="20"/>
          <w:u w:val="single"/>
        </w:rPr>
        <w:t>NOT</w:t>
      </w:r>
      <w:r w:rsidRPr="00EB4977">
        <w:rPr>
          <w:b/>
          <w:bCs/>
          <w:noProof/>
          <w:sz w:val="20"/>
          <w:szCs w:val="20"/>
        </w:rPr>
        <w:t xml:space="preserve"> mentioned in clause 6.1.2 for unicast. It is not clear whether it is intentional or missed by SA2. </w:t>
      </w:r>
    </w:p>
    <w:p w14:paraId="7FC89886" w14:textId="77777777" w:rsidR="00D2658D" w:rsidRPr="00EB4977" w:rsidRDefault="00D2658D" w:rsidP="00D2658D">
      <w:pPr>
        <w:pStyle w:val="ListParagraph"/>
        <w:numPr>
          <w:ilvl w:val="0"/>
          <w:numId w:val="43"/>
        </w:numPr>
        <w:spacing w:before="0" w:beforeAutospacing="0"/>
        <w:ind w:firstLineChars="0"/>
        <w:rPr>
          <w:b/>
          <w:bCs/>
          <w:sz w:val="20"/>
          <w:szCs w:val="20"/>
        </w:rPr>
      </w:pPr>
      <w:r w:rsidRPr="00EB4977">
        <w:rPr>
          <w:b/>
          <w:bCs/>
          <w:sz w:val="20"/>
          <w:szCs w:val="20"/>
        </w:rPr>
        <w:t xml:space="preserve">In Clause 6.1.2.3, it is specified that PC5 unicast allows UEs to add/modify/remove V2X services/PC5 QoS flows to the same L2 ID pair with limitation. So, it seems no way to restrict the destination-to-carrier restriction or LCH-to-carrier restriction. </w:t>
      </w:r>
    </w:p>
    <w:p w14:paraId="55CBF9A2" w14:textId="6DCFE32D" w:rsidR="00D2658D" w:rsidRPr="00D2658D" w:rsidRDefault="00D2658D" w:rsidP="00D2658D">
      <w:pPr>
        <w:spacing w:before="0" w:beforeAutospacing="0"/>
        <w:rPr>
          <w:b/>
          <w:bCs/>
          <w:color w:val="000000"/>
          <w:sz w:val="20"/>
          <w:szCs w:val="20"/>
        </w:rPr>
      </w:pPr>
      <w:r w:rsidRPr="00D53856">
        <w:rPr>
          <w:b/>
          <w:bCs/>
          <w:color w:val="000000"/>
          <w:sz w:val="20"/>
          <w:szCs w:val="20"/>
        </w:rPr>
        <w:t xml:space="preserve">Observation </w:t>
      </w:r>
      <w:r w:rsidR="00165DC5">
        <w:rPr>
          <w:b/>
          <w:bCs/>
          <w:color w:val="000000"/>
          <w:sz w:val="20"/>
          <w:szCs w:val="20"/>
          <w:lang w:val="en-US"/>
        </w:rPr>
        <w:t>4</w:t>
      </w:r>
      <w:r w:rsidRPr="00D53856">
        <w:rPr>
          <w:b/>
          <w:bCs/>
          <w:color w:val="000000"/>
          <w:sz w:val="20"/>
          <w:szCs w:val="20"/>
        </w:rPr>
        <w:t xml:space="preserve">: </w:t>
      </w:r>
      <w:r w:rsidRPr="00D2658D">
        <w:rPr>
          <w:b/>
          <w:bCs/>
          <w:color w:val="000000"/>
          <w:sz w:val="20"/>
          <w:szCs w:val="20"/>
        </w:rPr>
        <w:t>Because scope of Rel-18 SL CA is quite limited, Rel-19 may have to take specification efforts to be backward compatible to Rel-18 unicast SL CA (if supported).</w:t>
      </w:r>
    </w:p>
    <w:p w14:paraId="5656BFA3" w14:textId="6F637331" w:rsidR="00D2658D" w:rsidRPr="00D2658D" w:rsidRDefault="00D2658D" w:rsidP="00D2658D">
      <w:pPr>
        <w:spacing w:before="0" w:beforeAutospacing="0"/>
        <w:rPr>
          <w:b/>
          <w:bCs/>
          <w:color w:val="000000"/>
          <w:sz w:val="20"/>
          <w:szCs w:val="20"/>
        </w:rPr>
      </w:pPr>
      <w:r w:rsidRPr="00D2658D">
        <w:rPr>
          <w:b/>
          <w:bCs/>
          <w:color w:val="000000"/>
          <w:sz w:val="20"/>
          <w:szCs w:val="20"/>
        </w:rPr>
        <w:t xml:space="preserve">Observation </w:t>
      </w:r>
      <w:r w:rsidR="00165DC5">
        <w:rPr>
          <w:b/>
          <w:bCs/>
          <w:color w:val="000000"/>
          <w:sz w:val="20"/>
          <w:szCs w:val="20"/>
          <w:lang w:val="en-US"/>
        </w:rPr>
        <w:t>5</w:t>
      </w:r>
      <w:r w:rsidRPr="00D2658D">
        <w:rPr>
          <w:b/>
          <w:bCs/>
          <w:color w:val="000000"/>
          <w:sz w:val="20"/>
          <w:szCs w:val="20"/>
        </w:rPr>
        <w:t>: In LTE SL CA, carrier (re)selection is based on PPPP specific CBR threshold.</w:t>
      </w:r>
      <w:r w:rsidR="00924880" w:rsidRPr="00924880">
        <w:rPr>
          <w:b/>
          <w:bCs/>
          <w:color w:val="000000"/>
          <w:sz w:val="20"/>
          <w:szCs w:val="20"/>
        </w:rPr>
        <w:t xml:space="preserve">   </w:t>
      </w:r>
    </w:p>
    <w:p w14:paraId="48B7ADF2" w14:textId="092C7D5A" w:rsidR="00D2658D" w:rsidRPr="00D2658D" w:rsidRDefault="00D2658D" w:rsidP="00D2658D">
      <w:pPr>
        <w:spacing w:before="0" w:beforeAutospacing="0"/>
        <w:rPr>
          <w:b/>
          <w:bCs/>
          <w:color w:val="000000"/>
          <w:sz w:val="20"/>
          <w:szCs w:val="20"/>
        </w:rPr>
      </w:pPr>
      <w:r w:rsidRPr="00D2658D">
        <w:rPr>
          <w:b/>
          <w:bCs/>
          <w:color w:val="000000"/>
          <w:sz w:val="20"/>
          <w:szCs w:val="20"/>
        </w:rPr>
        <w:t xml:space="preserve">Observation </w:t>
      </w:r>
      <w:r w:rsidR="00165DC5">
        <w:rPr>
          <w:b/>
          <w:bCs/>
          <w:color w:val="000000"/>
          <w:sz w:val="20"/>
          <w:szCs w:val="20"/>
          <w:lang w:val="en-US"/>
        </w:rPr>
        <w:t>6</w:t>
      </w:r>
      <w:r w:rsidRPr="00D2658D">
        <w:rPr>
          <w:b/>
          <w:bCs/>
          <w:color w:val="000000"/>
          <w:sz w:val="20"/>
          <w:szCs w:val="20"/>
        </w:rPr>
        <w:t>: In LTE SL CA, packet duplication is triggered based on threshold of PPPR.</w:t>
      </w:r>
      <w:r w:rsidR="00924880" w:rsidRPr="00924880">
        <w:rPr>
          <w:b/>
          <w:bCs/>
          <w:color w:val="000000"/>
          <w:sz w:val="20"/>
          <w:szCs w:val="20"/>
        </w:rPr>
        <w:t xml:space="preserve">   </w:t>
      </w:r>
    </w:p>
    <w:p w14:paraId="554769C2" w14:textId="2594E2AB" w:rsidR="00D2658D" w:rsidRDefault="00D2658D" w:rsidP="00D2658D">
      <w:pPr>
        <w:spacing w:before="0" w:beforeAutospacing="0"/>
        <w:rPr>
          <w:b/>
          <w:bCs/>
          <w:color w:val="000000"/>
          <w:sz w:val="20"/>
          <w:szCs w:val="20"/>
        </w:rPr>
      </w:pPr>
      <w:r w:rsidRPr="00D2658D">
        <w:rPr>
          <w:b/>
          <w:bCs/>
          <w:color w:val="000000"/>
          <w:sz w:val="20"/>
          <w:szCs w:val="20"/>
        </w:rPr>
        <w:t xml:space="preserve">Observation </w:t>
      </w:r>
      <w:r w:rsidR="00165DC5">
        <w:rPr>
          <w:b/>
          <w:bCs/>
          <w:color w:val="000000"/>
          <w:sz w:val="20"/>
          <w:szCs w:val="20"/>
          <w:lang w:val="en-US"/>
        </w:rPr>
        <w:t>7</w:t>
      </w:r>
      <w:r w:rsidRPr="00D2658D">
        <w:rPr>
          <w:b/>
          <w:bCs/>
          <w:color w:val="000000"/>
          <w:sz w:val="20"/>
          <w:szCs w:val="20"/>
        </w:rPr>
        <w:t>: According to TS 24.587, upper layer can provide a service mapping to multiple V2X frequencies for a Rel-16/Rel-17 legacy UE. Thus, TX UE can't determine whether the RX UE is a legacy UE via service to frequency mapping provided by upper layer.</w:t>
      </w:r>
    </w:p>
    <w:p w14:paraId="48813D08" w14:textId="77777777" w:rsidR="00C068BF" w:rsidRPr="00D2658D" w:rsidRDefault="00C068BF" w:rsidP="00D2658D">
      <w:pPr>
        <w:spacing w:before="0" w:beforeAutospacing="0"/>
        <w:rPr>
          <w:b/>
          <w:bCs/>
          <w:color w:val="000000"/>
          <w:sz w:val="20"/>
          <w:szCs w:val="20"/>
        </w:rPr>
      </w:pPr>
    </w:p>
    <w:p w14:paraId="312849F2" w14:textId="298DD5BD" w:rsidR="00C068BF" w:rsidRPr="00C068BF" w:rsidRDefault="00C068BF" w:rsidP="00C068BF">
      <w:pPr>
        <w:tabs>
          <w:tab w:val="left" w:pos="6093"/>
        </w:tabs>
        <w:spacing w:before="0" w:beforeAutospacing="0"/>
        <w:rPr>
          <w:sz w:val="20"/>
          <w:szCs w:val="20"/>
        </w:rPr>
      </w:pPr>
      <w:r w:rsidRPr="00C068BF">
        <w:rPr>
          <w:sz w:val="20"/>
          <w:szCs w:val="20"/>
        </w:rPr>
        <w:t>Based on observations, our proposals are:</w:t>
      </w:r>
    </w:p>
    <w:p w14:paraId="39E46E1A" w14:textId="77777777" w:rsidR="00D2658D" w:rsidRPr="00EB4977" w:rsidRDefault="00D2658D" w:rsidP="00D2658D">
      <w:pPr>
        <w:spacing w:before="0" w:beforeAutospacing="0" w:after="120"/>
        <w:rPr>
          <w:b/>
          <w:bCs/>
          <w:sz w:val="20"/>
          <w:szCs w:val="20"/>
        </w:rPr>
      </w:pPr>
      <w:r w:rsidRPr="00EB4977">
        <w:rPr>
          <w:b/>
          <w:bCs/>
          <w:color w:val="000000"/>
          <w:sz w:val="20"/>
          <w:szCs w:val="20"/>
        </w:rPr>
        <w:t xml:space="preserve">Proposal 1: </w:t>
      </w:r>
      <w:r w:rsidRPr="00EB4977">
        <w:rPr>
          <w:b/>
          <w:bCs/>
          <w:sz w:val="20"/>
          <w:szCs w:val="20"/>
        </w:rPr>
        <w:t>RAN2 discuss the following 2 way-forwards on unicast SL CA:</w:t>
      </w:r>
    </w:p>
    <w:p w14:paraId="0B60A16F" w14:textId="77777777" w:rsidR="00D2658D" w:rsidRPr="00EB4977" w:rsidRDefault="00D2658D" w:rsidP="00D2658D">
      <w:pPr>
        <w:pStyle w:val="ListParagraph"/>
        <w:numPr>
          <w:ilvl w:val="0"/>
          <w:numId w:val="40"/>
        </w:numPr>
        <w:spacing w:before="0" w:beforeAutospacing="0" w:after="120"/>
        <w:ind w:firstLineChars="0"/>
        <w:rPr>
          <w:b/>
          <w:bCs/>
          <w:sz w:val="20"/>
          <w:szCs w:val="20"/>
        </w:rPr>
      </w:pPr>
      <w:r w:rsidRPr="00EB4977">
        <w:rPr>
          <w:b/>
          <w:bCs/>
          <w:sz w:val="20"/>
          <w:szCs w:val="20"/>
        </w:rPr>
        <w:t xml:space="preserve">Alt-1: Send LS to SA2 to check whether service to carrier mapping is applicable to unicast SL CA. Focus on broadcast/groupcast SL CA before SA2 provide response. </w:t>
      </w:r>
    </w:p>
    <w:p w14:paraId="151DC577" w14:textId="77777777" w:rsidR="00D2658D" w:rsidRPr="00EB4977" w:rsidRDefault="00D2658D" w:rsidP="00D2658D">
      <w:pPr>
        <w:pStyle w:val="ListParagraph"/>
        <w:numPr>
          <w:ilvl w:val="0"/>
          <w:numId w:val="40"/>
        </w:numPr>
        <w:spacing w:before="0" w:beforeAutospacing="0"/>
        <w:ind w:firstLineChars="0"/>
        <w:rPr>
          <w:b/>
          <w:bCs/>
          <w:sz w:val="20"/>
          <w:szCs w:val="20"/>
        </w:rPr>
      </w:pPr>
      <w:r w:rsidRPr="00EB4977">
        <w:rPr>
          <w:b/>
          <w:bCs/>
          <w:sz w:val="20"/>
          <w:szCs w:val="20"/>
        </w:rPr>
        <w:t>Alt-2: RAN2 only study broadcast/groupcast SL CA in Rel-18.</w:t>
      </w:r>
    </w:p>
    <w:p w14:paraId="4E022371" w14:textId="77777777" w:rsidR="00D2658D" w:rsidRPr="00D53856" w:rsidRDefault="00D2658D" w:rsidP="00D2658D">
      <w:pPr>
        <w:pStyle w:val="Caption"/>
        <w:spacing w:before="0" w:beforeAutospacing="0"/>
        <w:rPr>
          <w:sz w:val="20"/>
          <w:szCs w:val="20"/>
        </w:rPr>
      </w:pPr>
      <w:r w:rsidRPr="00D53856">
        <w:rPr>
          <w:sz w:val="20"/>
          <w:szCs w:val="20"/>
        </w:rPr>
        <w:t xml:space="preserve">Proposal 2: Reuse the same carrier (re)selection procedure of LTE SL CA with exception of replacing PPPP specific CBR threshold (LTE SL CA) with </w:t>
      </w:r>
      <w:r w:rsidRPr="00536C2F">
        <w:rPr>
          <w:sz w:val="20"/>
          <w:szCs w:val="20"/>
        </w:rPr>
        <w:t xml:space="preserve">SL priority </w:t>
      </w:r>
      <w:r w:rsidRPr="00D53856">
        <w:rPr>
          <w:sz w:val="20"/>
          <w:szCs w:val="20"/>
        </w:rPr>
        <w:t xml:space="preserve">specific </w:t>
      </w:r>
      <w:r w:rsidRPr="00536C2F">
        <w:rPr>
          <w:sz w:val="20"/>
          <w:szCs w:val="20"/>
        </w:rPr>
        <w:t xml:space="preserve">CBR threshold </w:t>
      </w:r>
      <w:r w:rsidRPr="00D53856">
        <w:rPr>
          <w:sz w:val="20"/>
          <w:szCs w:val="20"/>
        </w:rPr>
        <w:t>(NR SL CA).</w:t>
      </w:r>
      <w:r w:rsidR="00924880" w:rsidRPr="00924880">
        <w:rPr>
          <w:rFonts w:eastAsia="SimSun"/>
          <w:color w:val="000000"/>
          <w:sz w:val="20"/>
          <w:szCs w:val="20"/>
          <w:lang w:eastAsia="ja-JP"/>
        </w:rPr>
        <w:t xml:space="preserve">   </w:t>
      </w:r>
    </w:p>
    <w:p w14:paraId="29C66B00" w14:textId="77777777" w:rsidR="00D2658D" w:rsidRPr="00D53856" w:rsidRDefault="00D2658D" w:rsidP="00D2658D">
      <w:pPr>
        <w:pStyle w:val="Caption"/>
        <w:spacing w:before="0" w:beforeAutospacing="0"/>
        <w:rPr>
          <w:sz w:val="20"/>
          <w:szCs w:val="20"/>
        </w:rPr>
      </w:pPr>
      <w:r w:rsidRPr="00D53856">
        <w:rPr>
          <w:sz w:val="20"/>
          <w:szCs w:val="20"/>
        </w:rPr>
        <w:t xml:space="preserve">Proposal </w:t>
      </w:r>
      <w:r>
        <w:rPr>
          <w:sz w:val="20"/>
          <w:szCs w:val="20"/>
          <w:lang w:val="en-US"/>
        </w:rPr>
        <w:t>3</w:t>
      </w:r>
      <w:r w:rsidRPr="00D53856">
        <w:rPr>
          <w:sz w:val="20"/>
          <w:szCs w:val="20"/>
        </w:rPr>
        <w:t xml:space="preserve">: Reuse the same </w:t>
      </w:r>
      <w:r>
        <w:rPr>
          <w:sz w:val="20"/>
          <w:szCs w:val="20"/>
          <w:lang w:val="en-US"/>
        </w:rPr>
        <w:t>packet duplication</w:t>
      </w:r>
      <w:r w:rsidRPr="00D53856">
        <w:rPr>
          <w:sz w:val="20"/>
          <w:szCs w:val="20"/>
        </w:rPr>
        <w:t xml:space="preserve"> procedure of LTE SL CA with exception of replacing PPP</w:t>
      </w:r>
      <w:r>
        <w:rPr>
          <w:sz w:val="20"/>
          <w:szCs w:val="20"/>
          <w:lang w:val="en-US"/>
        </w:rPr>
        <w:t>R</w:t>
      </w:r>
      <w:r w:rsidRPr="00D53856">
        <w:rPr>
          <w:sz w:val="20"/>
          <w:szCs w:val="20"/>
        </w:rPr>
        <w:t xml:space="preserve"> threshold (LTE SL CA) with </w:t>
      </w:r>
      <w:r>
        <w:rPr>
          <w:sz w:val="20"/>
          <w:szCs w:val="20"/>
          <w:lang w:val="en-US"/>
        </w:rPr>
        <w:t xml:space="preserve">a new </w:t>
      </w:r>
      <w:r w:rsidRPr="005653C7">
        <w:rPr>
          <w:sz w:val="20"/>
          <w:szCs w:val="20"/>
          <w:lang w:val="en-US"/>
        </w:rPr>
        <w:t xml:space="preserve">reliability threshold for </w:t>
      </w:r>
      <w:r w:rsidRPr="005653C7">
        <w:rPr>
          <w:i/>
          <w:iCs/>
          <w:sz w:val="20"/>
          <w:szCs w:val="20"/>
          <w:lang w:val="en-US"/>
        </w:rPr>
        <w:t>sl-PacketErrorRate-r16</w:t>
      </w:r>
      <w:r w:rsidRPr="005653C7">
        <w:rPr>
          <w:sz w:val="20"/>
          <w:szCs w:val="20"/>
          <w:lang w:val="en-US"/>
        </w:rPr>
        <w:t xml:space="preserve"> in PQI</w:t>
      </w:r>
      <w:r w:rsidRPr="00D53856">
        <w:rPr>
          <w:sz w:val="20"/>
          <w:szCs w:val="20"/>
        </w:rPr>
        <w:t xml:space="preserve"> (NR SL CA).</w:t>
      </w:r>
      <w:r w:rsidR="00924880" w:rsidRPr="00924880">
        <w:rPr>
          <w:rFonts w:eastAsia="SimSun"/>
          <w:color w:val="000000"/>
          <w:sz w:val="20"/>
          <w:szCs w:val="20"/>
          <w:lang w:eastAsia="ja-JP"/>
        </w:rPr>
        <w:t xml:space="preserve">   </w:t>
      </w:r>
    </w:p>
    <w:p w14:paraId="51950A07" w14:textId="77777777" w:rsidR="00D2658D" w:rsidRPr="00D53856" w:rsidRDefault="00D2658D" w:rsidP="00D2658D">
      <w:pPr>
        <w:pStyle w:val="Caption"/>
        <w:spacing w:before="0" w:beforeAutospacing="0" w:after="120"/>
        <w:rPr>
          <w:sz w:val="20"/>
          <w:szCs w:val="20"/>
        </w:rPr>
      </w:pPr>
      <w:r w:rsidRPr="00D53856">
        <w:rPr>
          <w:sz w:val="20"/>
          <w:szCs w:val="20"/>
        </w:rPr>
        <w:t xml:space="preserve">Proposal </w:t>
      </w:r>
      <w:r>
        <w:rPr>
          <w:sz w:val="20"/>
          <w:szCs w:val="20"/>
          <w:lang w:val="en-US"/>
        </w:rPr>
        <w:t>4</w:t>
      </w:r>
      <w:r w:rsidRPr="00D53856">
        <w:rPr>
          <w:sz w:val="20"/>
          <w:szCs w:val="20"/>
        </w:rPr>
        <w:t xml:space="preserve">: </w:t>
      </w:r>
      <w:r>
        <w:rPr>
          <w:sz w:val="20"/>
          <w:szCs w:val="20"/>
          <w:lang w:val="en-US"/>
        </w:rPr>
        <w:t>RAN2 confirm only below two cases are valid in Rel-18:</w:t>
      </w:r>
      <w:r w:rsidR="00924880" w:rsidRPr="00924880">
        <w:rPr>
          <w:rFonts w:eastAsia="SimSun"/>
          <w:color w:val="000000"/>
          <w:sz w:val="20"/>
          <w:szCs w:val="20"/>
          <w:lang w:eastAsia="ja-JP"/>
        </w:rPr>
        <w:t xml:space="preserve">   </w:t>
      </w:r>
    </w:p>
    <w:p w14:paraId="5DAEA0A8" w14:textId="77777777" w:rsidR="00D2658D" w:rsidRPr="002E6DA9" w:rsidRDefault="00D2658D" w:rsidP="00D2658D">
      <w:pPr>
        <w:pStyle w:val="ListParagraph"/>
        <w:numPr>
          <w:ilvl w:val="0"/>
          <w:numId w:val="41"/>
        </w:numPr>
        <w:tabs>
          <w:tab w:val="left" w:pos="6093"/>
        </w:tabs>
        <w:spacing w:before="0" w:beforeAutospacing="0" w:after="120"/>
        <w:ind w:firstLineChars="0"/>
        <w:rPr>
          <w:b/>
          <w:bCs/>
          <w:sz w:val="20"/>
          <w:szCs w:val="20"/>
          <w:lang w:val="en-US"/>
        </w:rPr>
      </w:pPr>
      <w:r w:rsidRPr="002E6DA9">
        <w:rPr>
          <w:b/>
          <w:bCs/>
          <w:sz w:val="20"/>
          <w:szCs w:val="20"/>
          <w:lang w:val="en-US"/>
        </w:rPr>
        <w:t>Case 1: RX UE is legacy Rel-16/Rel-17 UE which supports only single carrier</w:t>
      </w:r>
    </w:p>
    <w:p w14:paraId="0F563F60" w14:textId="77777777" w:rsidR="00D2658D" w:rsidRPr="002E6DA9" w:rsidRDefault="00D2658D" w:rsidP="00D2658D">
      <w:pPr>
        <w:pStyle w:val="ListParagraph"/>
        <w:numPr>
          <w:ilvl w:val="0"/>
          <w:numId w:val="41"/>
        </w:numPr>
        <w:tabs>
          <w:tab w:val="left" w:pos="6093"/>
        </w:tabs>
        <w:spacing w:before="0" w:beforeAutospacing="0"/>
        <w:ind w:firstLineChars="0"/>
        <w:rPr>
          <w:b/>
          <w:bCs/>
          <w:sz w:val="20"/>
          <w:szCs w:val="20"/>
          <w:lang w:val="en-US"/>
        </w:rPr>
      </w:pPr>
      <w:r w:rsidRPr="002E6DA9">
        <w:rPr>
          <w:b/>
          <w:bCs/>
          <w:sz w:val="20"/>
          <w:szCs w:val="20"/>
          <w:lang w:val="en-US"/>
        </w:rPr>
        <w:t>Case 2: RX UE is Rel-18 UE, which always covers all possible SL carriers in Rel-18</w:t>
      </w:r>
    </w:p>
    <w:p w14:paraId="59DB2BDC" w14:textId="77777777" w:rsidR="00D2658D" w:rsidRPr="00223FA0" w:rsidRDefault="00D2658D" w:rsidP="00D2658D">
      <w:pPr>
        <w:pStyle w:val="Caption"/>
        <w:spacing w:before="0" w:beforeAutospacing="0"/>
        <w:rPr>
          <w:sz w:val="20"/>
          <w:szCs w:val="20"/>
          <w:lang w:val="en-US"/>
        </w:rPr>
      </w:pPr>
      <w:r>
        <w:rPr>
          <w:sz w:val="20"/>
          <w:szCs w:val="20"/>
          <w:lang w:val="en-US"/>
        </w:rPr>
        <w:t>Proposal</w:t>
      </w:r>
      <w:r w:rsidRPr="009012F5">
        <w:rPr>
          <w:sz w:val="20"/>
          <w:szCs w:val="20"/>
        </w:rPr>
        <w:t xml:space="preserve"> </w:t>
      </w:r>
      <w:r>
        <w:rPr>
          <w:sz w:val="20"/>
          <w:szCs w:val="20"/>
          <w:lang w:val="en-US"/>
        </w:rPr>
        <w:t>5</w:t>
      </w:r>
      <w:r w:rsidRPr="009012F5">
        <w:rPr>
          <w:sz w:val="20"/>
          <w:szCs w:val="20"/>
        </w:rPr>
        <w:t xml:space="preserve">: </w:t>
      </w:r>
      <w:r>
        <w:rPr>
          <w:sz w:val="20"/>
          <w:szCs w:val="20"/>
          <w:lang w:val="en-US"/>
        </w:rPr>
        <w:t>To resolve the backward compatibility issue (i.e. TX UE with broadcast/groupcast SL CA needs to determine whether the RX UE is legacy Rel-16/Rel-17 UE which only supports single carrier), i</w:t>
      </w:r>
      <w:r w:rsidRPr="00223FA0">
        <w:rPr>
          <w:sz w:val="20"/>
          <w:szCs w:val="20"/>
          <w:lang w:val="en-US"/>
        </w:rPr>
        <w:t>ntroduce a new list for TX profiles</w:t>
      </w:r>
      <w:r>
        <w:rPr>
          <w:sz w:val="20"/>
          <w:szCs w:val="20"/>
          <w:lang w:val="en-US"/>
        </w:rPr>
        <w:t xml:space="preserve"> </w:t>
      </w:r>
      <w:r w:rsidRPr="00223FA0">
        <w:rPr>
          <w:sz w:val="20"/>
          <w:szCs w:val="20"/>
          <w:lang w:val="en-US"/>
        </w:rPr>
        <w:t>corresponding to different L2 Addresses or services</w:t>
      </w:r>
      <w:r w:rsidRPr="003B786C">
        <w:rPr>
          <w:sz w:val="20"/>
          <w:szCs w:val="20"/>
          <w:lang w:val="en-US"/>
        </w:rPr>
        <w:t>.</w:t>
      </w:r>
    </w:p>
    <w:p w14:paraId="37038C9C" w14:textId="77777777" w:rsidR="004A5901" w:rsidRPr="004A5901" w:rsidRDefault="004A5901" w:rsidP="004A5901"/>
    <w:p w14:paraId="753450A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20AB65E" w14:textId="05344DC5" w:rsidR="00EE50C6" w:rsidRPr="009B5EDE" w:rsidRDefault="00EE50C6" w:rsidP="005913D7">
      <w:pPr>
        <w:spacing w:before="0" w:beforeAutospacing="0" w:after="187"/>
        <w:rPr>
          <w:sz w:val="20"/>
          <w:szCs w:val="20"/>
        </w:rPr>
      </w:pPr>
      <w:bookmarkStart w:id="35" w:name="_Ref32829969"/>
      <w:r w:rsidRPr="009B5EDE">
        <w:rPr>
          <w:sz w:val="20"/>
          <w:szCs w:val="20"/>
        </w:rPr>
        <w:t>[</w:t>
      </w:r>
      <w:r w:rsidR="00C068BF" w:rsidRPr="009B5EDE">
        <w:rPr>
          <w:sz w:val="20"/>
          <w:szCs w:val="20"/>
        </w:rPr>
        <w:t>1</w:t>
      </w:r>
      <w:r w:rsidRPr="009B5EDE">
        <w:rPr>
          <w:sz w:val="20"/>
          <w:szCs w:val="20"/>
        </w:rPr>
        <w:t xml:space="preserve">] 3GPP </w:t>
      </w:r>
      <w:r w:rsidR="00C068BF" w:rsidRPr="00E8075C">
        <w:rPr>
          <w:sz w:val="20"/>
          <w:szCs w:val="20"/>
        </w:rPr>
        <w:t>RP-230077</w:t>
      </w:r>
      <w:r w:rsidRPr="009B5EDE">
        <w:rPr>
          <w:sz w:val="20"/>
          <w:szCs w:val="20"/>
        </w:rPr>
        <w:t xml:space="preserve">, </w:t>
      </w:r>
      <w:bookmarkEnd w:id="35"/>
      <w:r w:rsidRPr="009B5EDE">
        <w:rPr>
          <w:sz w:val="20"/>
          <w:szCs w:val="20"/>
        </w:rPr>
        <w:t>WID revision: NR sidelink evolution, OPPO</w:t>
      </w:r>
    </w:p>
    <w:p w14:paraId="33C1AEF4" w14:textId="7C3EBD45" w:rsidR="00936E50" w:rsidRDefault="00EE50C6" w:rsidP="005913D7">
      <w:pPr>
        <w:spacing w:before="0" w:beforeAutospacing="0" w:after="187"/>
        <w:rPr>
          <w:sz w:val="20"/>
          <w:szCs w:val="20"/>
        </w:rPr>
      </w:pPr>
      <w:r w:rsidRPr="00C068BF">
        <w:rPr>
          <w:sz w:val="20"/>
          <w:szCs w:val="20"/>
        </w:rPr>
        <w:t>[</w:t>
      </w:r>
      <w:r w:rsidR="003A631E" w:rsidRPr="004A37CB">
        <w:rPr>
          <w:sz w:val="20"/>
          <w:szCs w:val="20"/>
        </w:rPr>
        <w:t>2</w:t>
      </w:r>
      <w:r w:rsidRPr="00C068BF">
        <w:rPr>
          <w:sz w:val="20"/>
          <w:szCs w:val="20"/>
        </w:rPr>
        <w:t xml:space="preserve">] TS </w:t>
      </w:r>
      <w:r w:rsidR="003A631E" w:rsidRPr="004A37CB">
        <w:rPr>
          <w:sz w:val="20"/>
          <w:szCs w:val="20"/>
        </w:rPr>
        <w:t>24.587</w:t>
      </w:r>
      <w:r w:rsidRPr="00C068BF">
        <w:rPr>
          <w:sz w:val="20"/>
          <w:szCs w:val="20"/>
        </w:rPr>
        <w:t>-v17.</w:t>
      </w:r>
      <w:r w:rsidR="004A37CB" w:rsidRPr="004A37CB">
        <w:rPr>
          <w:sz w:val="20"/>
          <w:szCs w:val="20"/>
        </w:rPr>
        <w:t>5</w:t>
      </w:r>
      <w:r w:rsidRPr="00C068BF">
        <w:rPr>
          <w:sz w:val="20"/>
          <w:szCs w:val="20"/>
        </w:rPr>
        <w:t>.0</w:t>
      </w:r>
      <w:r w:rsidR="000F6E24" w:rsidRPr="00C068BF">
        <w:rPr>
          <w:sz w:val="20"/>
          <w:szCs w:val="20"/>
        </w:rPr>
        <w:t xml:space="preserve">, </w:t>
      </w:r>
      <w:r w:rsidR="004A37CB" w:rsidRPr="004A37CB">
        <w:rPr>
          <w:sz w:val="20"/>
          <w:szCs w:val="20"/>
        </w:rPr>
        <w:t>Vehicle-to-Everything (V2X) services in 5G System (5GS)</w:t>
      </w:r>
      <w:r w:rsidR="0001159D" w:rsidRPr="00C068BF">
        <w:rPr>
          <w:sz w:val="20"/>
          <w:szCs w:val="20"/>
        </w:rPr>
        <w:t xml:space="preserve">, </w:t>
      </w:r>
      <w:r w:rsidR="00543A79" w:rsidRPr="00C068BF">
        <w:rPr>
          <w:sz w:val="20"/>
          <w:szCs w:val="20"/>
        </w:rPr>
        <w:t>2022-</w:t>
      </w:r>
      <w:r w:rsidR="004A37CB" w:rsidRPr="004A37CB">
        <w:rPr>
          <w:sz w:val="20"/>
          <w:szCs w:val="20"/>
        </w:rPr>
        <w:t>3</w:t>
      </w:r>
      <w:r w:rsidR="00543A79" w:rsidRPr="00C068BF">
        <w:rPr>
          <w:sz w:val="20"/>
          <w:szCs w:val="20"/>
        </w:rPr>
        <w:t>.</w:t>
      </w:r>
    </w:p>
    <w:p w14:paraId="67442778" w14:textId="30045400" w:rsidR="004A37CB" w:rsidRPr="009B5EDE" w:rsidRDefault="004A37CB" w:rsidP="005913D7">
      <w:pPr>
        <w:spacing w:before="0" w:beforeAutospacing="0" w:after="187"/>
        <w:rPr>
          <w:sz w:val="20"/>
          <w:szCs w:val="20"/>
        </w:rPr>
      </w:pPr>
      <w:r w:rsidRPr="009B5EDE">
        <w:rPr>
          <w:sz w:val="20"/>
          <w:szCs w:val="20"/>
        </w:rPr>
        <w:t xml:space="preserve">[3] </w:t>
      </w:r>
      <w:r w:rsidR="00204ED1" w:rsidRPr="00C068BF">
        <w:rPr>
          <w:sz w:val="20"/>
          <w:szCs w:val="20"/>
        </w:rPr>
        <w:t xml:space="preserve">TS </w:t>
      </w:r>
      <w:r w:rsidR="00204ED1" w:rsidRPr="009B5EDE">
        <w:rPr>
          <w:sz w:val="20"/>
          <w:szCs w:val="20"/>
        </w:rPr>
        <w:t>36.300</w:t>
      </w:r>
      <w:r w:rsidR="00204ED1" w:rsidRPr="00C068BF">
        <w:rPr>
          <w:sz w:val="20"/>
          <w:szCs w:val="20"/>
        </w:rPr>
        <w:t>-v17.</w:t>
      </w:r>
      <w:r w:rsidR="005913D7">
        <w:rPr>
          <w:sz w:val="20"/>
          <w:szCs w:val="20"/>
          <w:lang w:val="en-US"/>
        </w:rPr>
        <w:t>1</w:t>
      </w:r>
      <w:r w:rsidR="00204ED1" w:rsidRPr="00C068BF">
        <w:rPr>
          <w:sz w:val="20"/>
          <w:szCs w:val="20"/>
        </w:rPr>
        <w:t xml:space="preserve">.0, </w:t>
      </w:r>
      <w:r w:rsidR="009B5EDE" w:rsidRPr="009B5EDE">
        <w:rPr>
          <w:sz w:val="20"/>
          <w:szCs w:val="20"/>
        </w:rPr>
        <w:t>Overall description; Stage 2</w:t>
      </w:r>
      <w:r w:rsidR="00204ED1" w:rsidRPr="00C068BF">
        <w:rPr>
          <w:sz w:val="20"/>
          <w:szCs w:val="20"/>
        </w:rPr>
        <w:t>, 2022-</w:t>
      </w:r>
      <w:r w:rsidR="005913D7">
        <w:rPr>
          <w:sz w:val="20"/>
          <w:szCs w:val="20"/>
          <w:lang w:val="en-US"/>
        </w:rPr>
        <w:t>6</w:t>
      </w:r>
      <w:r w:rsidR="00204ED1" w:rsidRPr="00C068BF">
        <w:rPr>
          <w:sz w:val="20"/>
          <w:szCs w:val="20"/>
        </w:rPr>
        <w:t>.</w:t>
      </w:r>
    </w:p>
    <w:sectPr w:rsidR="004A37CB" w:rsidRPr="009B5EDE">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4C9F3" w14:textId="77777777" w:rsidR="00347635" w:rsidRDefault="00347635">
      <w:r>
        <w:separator/>
      </w:r>
    </w:p>
    <w:p w14:paraId="356425D2" w14:textId="77777777" w:rsidR="00347635" w:rsidRDefault="00347635"/>
  </w:endnote>
  <w:endnote w:type="continuationSeparator" w:id="0">
    <w:p w14:paraId="02C4EB2D" w14:textId="77777777" w:rsidR="00347635" w:rsidRDefault="00347635">
      <w:r>
        <w:continuationSeparator/>
      </w:r>
    </w:p>
    <w:p w14:paraId="577EDD56" w14:textId="77777777" w:rsidR="00347635" w:rsidRDefault="003476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D1E4A" w14:textId="77777777" w:rsidR="00347635" w:rsidRDefault="00347635">
      <w:r>
        <w:separator/>
      </w:r>
    </w:p>
    <w:p w14:paraId="525FB6F4" w14:textId="77777777" w:rsidR="00347635" w:rsidRDefault="00347635"/>
  </w:footnote>
  <w:footnote w:type="continuationSeparator" w:id="0">
    <w:p w14:paraId="7102577C" w14:textId="77777777" w:rsidR="00347635" w:rsidRDefault="00347635">
      <w:r>
        <w:continuationSeparator/>
      </w:r>
    </w:p>
    <w:p w14:paraId="01E31F3F" w14:textId="77777777" w:rsidR="00347635" w:rsidRDefault="003476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9140C"/>
    <w:multiLevelType w:val="hybridMultilevel"/>
    <w:tmpl w:val="9996B482"/>
    <w:lvl w:ilvl="0" w:tplc="360CD10E">
      <w:start w:val="6"/>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030A5547"/>
    <w:multiLevelType w:val="hybridMultilevel"/>
    <w:tmpl w:val="87B0CC46"/>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4" w15:restartNumberingAfterBreak="0">
    <w:nsid w:val="04751DB6"/>
    <w:multiLevelType w:val="hybridMultilevel"/>
    <w:tmpl w:val="0BC4C9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62111D"/>
    <w:multiLevelType w:val="hybridMultilevel"/>
    <w:tmpl w:val="71CE7E4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7" w15:restartNumberingAfterBreak="0">
    <w:nsid w:val="0A62759A"/>
    <w:multiLevelType w:val="hybridMultilevel"/>
    <w:tmpl w:val="510E1C5A"/>
    <w:lvl w:ilvl="0" w:tplc="A476E132">
      <w:start w:val="2"/>
      <w:numFmt w:val="decimal"/>
      <w:lvlText w:val="%1)"/>
      <w:lvlJc w:val="left"/>
      <w:pPr>
        <w:ind w:left="822" w:hanging="360"/>
      </w:pPr>
      <w:rPr>
        <w:rFonts w:hint="default"/>
      </w:r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1C61D1A"/>
    <w:multiLevelType w:val="hybridMultilevel"/>
    <w:tmpl w:val="54C8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A164E7"/>
    <w:multiLevelType w:val="hybridMultilevel"/>
    <w:tmpl w:val="8E76BE52"/>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2" w15:restartNumberingAfterBreak="0">
    <w:nsid w:val="1A8470A6"/>
    <w:multiLevelType w:val="hybridMultilevel"/>
    <w:tmpl w:val="05B6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14E2"/>
    <w:multiLevelType w:val="hybridMultilevel"/>
    <w:tmpl w:val="CC3C9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5B5777"/>
    <w:multiLevelType w:val="multilevel"/>
    <w:tmpl w:val="762CEC1C"/>
    <w:styleLink w:val="CurrentList2"/>
    <w:lvl w:ilvl="0">
      <w:start w:val="1"/>
      <w:numFmt w:val="decimal"/>
      <w:lvlText w:val="%1)"/>
      <w:lvlJc w:val="left"/>
      <w:pPr>
        <w:ind w:left="822" w:hanging="360"/>
      </w:pPr>
    </w:lvl>
    <w:lvl w:ilvl="1">
      <w:start w:val="1"/>
      <w:numFmt w:val="lowerLetter"/>
      <w:lvlText w:val="%2."/>
      <w:lvlJc w:val="left"/>
      <w:pPr>
        <w:ind w:left="1542" w:hanging="360"/>
      </w:pPr>
    </w:lvl>
    <w:lvl w:ilvl="2">
      <w:start w:val="1"/>
      <w:numFmt w:val="lowerRoman"/>
      <w:lvlText w:val="%3."/>
      <w:lvlJc w:val="right"/>
      <w:pPr>
        <w:ind w:left="2262" w:hanging="180"/>
      </w:pPr>
    </w:lvl>
    <w:lvl w:ilvl="3">
      <w:start w:val="1"/>
      <w:numFmt w:val="decimal"/>
      <w:lvlText w:val="%4."/>
      <w:lvlJc w:val="left"/>
      <w:pPr>
        <w:ind w:left="2982" w:hanging="360"/>
      </w:pPr>
    </w:lvl>
    <w:lvl w:ilvl="4">
      <w:start w:val="1"/>
      <w:numFmt w:val="lowerLetter"/>
      <w:lvlText w:val="%5."/>
      <w:lvlJc w:val="left"/>
      <w:pPr>
        <w:ind w:left="3702" w:hanging="360"/>
      </w:pPr>
    </w:lvl>
    <w:lvl w:ilvl="5">
      <w:start w:val="1"/>
      <w:numFmt w:val="lowerRoman"/>
      <w:lvlText w:val="%6."/>
      <w:lvlJc w:val="right"/>
      <w:pPr>
        <w:ind w:left="4422" w:hanging="180"/>
      </w:pPr>
    </w:lvl>
    <w:lvl w:ilvl="6">
      <w:start w:val="1"/>
      <w:numFmt w:val="decimal"/>
      <w:lvlText w:val="%7."/>
      <w:lvlJc w:val="left"/>
      <w:pPr>
        <w:ind w:left="5142" w:hanging="360"/>
      </w:pPr>
    </w:lvl>
    <w:lvl w:ilvl="7">
      <w:start w:val="1"/>
      <w:numFmt w:val="lowerLetter"/>
      <w:lvlText w:val="%8."/>
      <w:lvlJc w:val="left"/>
      <w:pPr>
        <w:ind w:left="5862" w:hanging="360"/>
      </w:pPr>
    </w:lvl>
    <w:lvl w:ilvl="8">
      <w:start w:val="1"/>
      <w:numFmt w:val="lowerRoman"/>
      <w:lvlText w:val="%9."/>
      <w:lvlJc w:val="right"/>
      <w:pPr>
        <w:ind w:left="6582" w:hanging="180"/>
      </w:pPr>
    </w:lvl>
  </w:abstractNum>
  <w:abstractNum w:abstractNumId="15" w15:restartNumberingAfterBreak="0">
    <w:nsid w:val="2560042D"/>
    <w:multiLevelType w:val="hybridMultilevel"/>
    <w:tmpl w:val="B48046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7535D94"/>
    <w:multiLevelType w:val="hybridMultilevel"/>
    <w:tmpl w:val="771001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17" w15:restartNumberingAfterBreak="0">
    <w:nsid w:val="2AE25173"/>
    <w:multiLevelType w:val="hybridMultilevel"/>
    <w:tmpl w:val="C2863C40"/>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8" w15:restartNumberingAfterBreak="0">
    <w:nsid w:val="2B447AA7"/>
    <w:multiLevelType w:val="hybridMultilevel"/>
    <w:tmpl w:val="63FC2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2397255"/>
    <w:multiLevelType w:val="hybridMultilevel"/>
    <w:tmpl w:val="E8D6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906937"/>
    <w:multiLevelType w:val="hybridMultilevel"/>
    <w:tmpl w:val="C248B8F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595" w:hanging="360"/>
      </w:pPr>
      <w:rPr>
        <w:rFonts w:ascii="Courier New" w:hAnsi="Courier New" w:cs="Courier New" w:hint="default"/>
      </w:rPr>
    </w:lvl>
    <w:lvl w:ilvl="2" w:tplc="FFFFFFFF" w:tentative="1">
      <w:start w:val="1"/>
      <w:numFmt w:val="bullet"/>
      <w:lvlText w:val=""/>
      <w:lvlJc w:val="left"/>
      <w:pPr>
        <w:ind w:left="2315" w:hanging="360"/>
      </w:pPr>
      <w:rPr>
        <w:rFonts w:ascii="Wingdings" w:hAnsi="Wingdings" w:hint="default"/>
      </w:rPr>
    </w:lvl>
    <w:lvl w:ilvl="3" w:tplc="FFFFFFFF" w:tentative="1">
      <w:start w:val="1"/>
      <w:numFmt w:val="bullet"/>
      <w:lvlText w:val=""/>
      <w:lvlJc w:val="left"/>
      <w:pPr>
        <w:ind w:left="3035" w:hanging="360"/>
      </w:pPr>
      <w:rPr>
        <w:rFonts w:ascii="Symbol" w:hAnsi="Symbol" w:hint="default"/>
      </w:rPr>
    </w:lvl>
    <w:lvl w:ilvl="4" w:tplc="FFFFFFFF" w:tentative="1">
      <w:start w:val="1"/>
      <w:numFmt w:val="bullet"/>
      <w:lvlText w:val="o"/>
      <w:lvlJc w:val="left"/>
      <w:pPr>
        <w:ind w:left="3755" w:hanging="360"/>
      </w:pPr>
      <w:rPr>
        <w:rFonts w:ascii="Courier New" w:hAnsi="Courier New" w:cs="Courier New" w:hint="default"/>
      </w:rPr>
    </w:lvl>
    <w:lvl w:ilvl="5" w:tplc="FFFFFFFF" w:tentative="1">
      <w:start w:val="1"/>
      <w:numFmt w:val="bullet"/>
      <w:lvlText w:val=""/>
      <w:lvlJc w:val="left"/>
      <w:pPr>
        <w:ind w:left="4475" w:hanging="360"/>
      </w:pPr>
      <w:rPr>
        <w:rFonts w:ascii="Wingdings" w:hAnsi="Wingdings" w:hint="default"/>
      </w:rPr>
    </w:lvl>
    <w:lvl w:ilvl="6" w:tplc="FFFFFFFF" w:tentative="1">
      <w:start w:val="1"/>
      <w:numFmt w:val="bullet"/>
      <w:lvlText w:val=""/>
      <w:lvlJc w:val="left"/>
      <w:pPr>
        <w:ind w:left="5195" w:hanging="360"/>
      </w:pPr>
      <w:rPr>
        <w:rFonts w:ascii="Symbol" w:hAnsi="Symbol" w:hint="default"/>
      </w:rPr>
    </w:lvl>
    <w:lvl w:ilvl="7" w:tplc="FFFFFFFF" w:tentative="1">
      <w:start w:val="1"/>
      <w:numFmt w:val="bullet"/>
      <w:lvlText w:val="o"/>
      <w:lvlJc w:val="left"/>
      <w:pPr>
        <w:ind w:left="5915" w:hanging="360"/>
      </w:pPr>
      <w:rPr>
        <w:rFonts w:ascii="Courier New" w:hAnsi="Courier New" w:cs="Courier New" w:hint="default"/>
      </w:rPr>
    </w:lvl>
    <w:lvl w:ilvl="8" w:tplc="FFFFFFFF" w:tentative="1">
      <w:start w:val="1"/>
      <w:numFmt w:val="bullet"/>
      <w:lvlText w:val=""/>
      <w:lvlJc w:val="left"/>
      <w:pPr>
        <w:ind w:left="6635" w:hanging="360"/>
      </w:pPr>
      <w:rPr>
        <w:rFonts w:ascii="Wingdings" w:hAnsi="Wingdings" w:hint="default"/>
      </w:rPr>
    </w:lvl>
  </w:abstractNum>
  <w:abstractNum w:abstractNumId="22" w15:restartNumberingAfterBreak="0">
    <w:nsid w:val="399A7B18"/>
    <w:multiLevelType w:val="hybridMultilevel"/>
    <w:tmpl w:val="FB5A3298"/>
    <w:lvl w:ilvl="0" w:tplc="FFFFFFFF">
      <w:start w:val="1"/>
      <w:numFmt w:val="decimal"/>
      <w:lvlText w:val="%1)"/>
      <w:lvlJc w:val="left"/>
      <w:pPr>
        <w:ind w:left="822" w:hanging="360"/>
      </w:p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D37254"/>
    <w:multiLevelType w:val="hybridMultilevel"/>
    <w:tmpl w:val="3660609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CE85270"/>
    <w:multiLevelType w:val="hybridMultilevel"/>
    <w:tmpl w:val="7F7066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0733A9E"/>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A765B3"/>
    <w:multiLevelType w:val="hybridMultilevel"/>
    <w:tmpl w:val="B48046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3A61C0"/>
    <w:multiLevelType w:val="hybridMultilevel"/>
    <w:tmpl w:val="02E69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31" w15:restartNumberingAfterBreak="0">
    <w:nsid w:val="4B9005DA"/>
    <w:multiLevelType w:val="hybridMultilevel"/>
    <w:tmpl w:val="441C4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043DCD"/>
    <w:multiLevelType w:val="hybridMultilevel"/>
    <w:tmpl w:val="1F58DAD0"/>
    <w:lvl w:ilvl="0" w:tplc="04090011">
      <w:start w:val="1"/>
      <w:numFmt w:val="decimal"/>
      <w:lvlText w:val="%1)"/>
      <w:lvlJc w:val="left"/>
      <w:pPr>
        <w:ind w:left="720" w:hanging="360"/>
      </w:pPr>
    </w:lvl>
    <w:lvl w:ilvl="1" w:tplc="04090001">
      <w:start w:val="1"/>
      <w:numFmt w:val="bullet"/>
      <w:lvlText w:val=""/>
      <w:lvlJc w:val="left"/>
      <w:pPr>
        <w:ind w:left="875"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C05531"/>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B76078F"/>
    <w:multiLevelType w:val="hybridMultilevel"/>
    <w:tmpl w:val="677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D465DA"/>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FCE74B4"/>
    <w:multiLevelType w:val="hybridMultilevel"/>
    <w:tmpl w:val="FB5A3298"/>
    <w:lvl w:ilvl="0" w:tplc="04090011">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3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8E3534"/>
    <w:multiLevelType w:val="hybridMultilevel"/>
    <w:tmpl w:val="8F7A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53697"/>
    <w:multiLevelType w:val="hybridMultilevel"/>
    <w:tmpl w:val="FB5A3298"/>
    <w:lvl w:ilvl="0" w:tplc="FFFFFFFF">
      <w:start w:val="1"/>
      <w:numFmt w:val="decimal"/>
      <w:lvlText w:val="%1)"/>
      <w:lvlJc w:val="left"/>
      <w:pPr>
        <w:ind w:left="822" w:hanging="360"/>
      </w:p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num w:numId="1" w16cid:durableId="1311590388">
    <w:abstractNumId w:val="41"/>
  </w:num>
  <w:num w:numId="2" w16cid:durableId="242764741">
    <w:abstractNumId w:val="32"/>
  </w:num>
  <w:num w:numId="3" w16cid:durableId="151068457">
    <w:abstractNumId w:val="38"/>
  </w:num>
  <w:num w:numId="4" w16cid:durableId="261257286">
    <w:abstractNumId w:val="0"/>
  </w:num>
  <w:num w:numId="5" w16cid:durableId="1638804691">
    <w:abstractNumId w:val="23"/>
  </w:num>
  <w:num w:numId="6" w16cid:durableId="1546023796">
    <w:abstractNumId w:val="24"/>
  </w:num>
  <w:num w:numId="7" w16cid:durableId="182549456">
    <w:abstractNumId w:val="19"/>
  </w:num>
  <w:num w:numId="8" w16cid:durableId="189420175">
    <w:abstractNumId w:val="40"/>
  </w:num>
  <w:num w:numId="9" w16cid:durableId="590163796">
    <w:abstractNumId w:val="2"/>
  </w:num>
  <w:num w:numId="10" w16cid:durableId="1720548838">
    <w:abstractNumId w:val="20"/>
  </w:num>
  <w:num w:numId="11" w16cid:durableId="1608810235">
    <w:abstractNumId w:val="29"/>
  </w:num>
  <w:num w:numId="12" w16cid:durableId="113836718">
    <w:abstractNumId w:val="3"/>
  </w:num>
  <w:num w:numId="13" w16cid:durableId="1457719980">
    <w:abstractNumId w:val="25"/>
  </w:num>
  <w:num w:numId="14" w16cid:durableId="1451433889">
    <w:abstractNumId w:val="26"/>
  </w:num>
  <w:num w:numId="15" w16cid:durableId="1262421076">
    <w:abstractNumId w:val="16"/>
  </w:num>
  <w:num w:numId="16" w16cid:durableId="1133597563">
    <w:abstractNumId w:val="35"/>
  </w:num>
  <w:num w:numId="17" w16cid:durableId="1058824324">
    <w:abstractNumId w:val="30"/>
  </w:num>
  <w:num w:numId="18" w16cid:durableId="1734692961">
    <w:abstractNumId w:val="1"/>
  </w:num>
  <w:num w:numId="19" w16cid:durableId="1265647592">
    <w:abstractNumId w:val="39"/>
  </w:num>
  <w:num w:numId="20" w16cid:durableId="59139709">
    <w:abstractNumId w:val="10"/>
  </w:num>
  <w:num w:numId="21" w16cid:durableId="2132281294">
    <w:abstractNumId w:val="12"/>
  </w:num>
  <w:num w:numId="22" w16cid:durableId="613905526">
    <w:abstractNumId w:val="8"/>
  </w:num>
  <w:num w:numId="23" w16cid:durableId="493761078">
    <w:abstractNumId w:val="4"/>
  </w:num>
  <w:num w:numId="24" w16cid:durableId="1670020782">
    <w:abstractNumId w:val="17"/>
  </w:num>
  <w:num w:numId="25" w16cid:durableId="916594765">
    <w:abstractNumId w:val="21"/>
  </w:num>
  <w:num w:numId="26" w16cid:durableId="494809256">
    <w:abstractNumId w:val="33"/>
  </w:num>
  <w:num w:numId="27" w16cid:durableId="541986748">
    <w:abstractNumId w:val="36"/>
  </w:num>
  <w:num w:numId="28" w16cid:durableId="270671949">
    <w:abstractNumId w:val="27"/>
  </w:num>
  <w:num w:numId="29" w16cid:durableId="814296854">
    <w:abstractNumId w:val="6"/>
  </w:num>
  <w:num w:numId="30" w16cid:durableId="1763720840">
    <w:abstractNumId w:val="15"/>
  </w:num>
  <w:num w:numId="31" w16cid:durableId="171260355">
    <w:abstractNumId w:val="34"/>
  </w:num>
  <w:num w:numId="32" w16cid:durableId="1651596667">
    <w:abstractNumId w:val="9"/>
  </w:num>
  <w:num w:numId="33" w16cid:durableId="1084255729">
    <w:abstractNumId w:val="5"/>
  </w:num>
  <w:num w:numId="34" w16cid:durableId="70087883">
    <w:abstractNumId w:val="28"/>
  </w:num>
  <w:num w:numId="35" w16cid:durableId="1358845037">
    <w:abstractNumId w:val="13"/>
  </w:num>
  <w:num w:numId="36" w16cid:durableId="410781832">
    <w:abstractNumId w:val="37"/>
  </w:num>
  <w:num w:numId="37" w16cid:durableId="1490174177">
    <w:abstractNumId w:val="7"/>
  </w:num>
  <w:num w:numId="38" w16cid:durableId="1145050023">
    <w:abstractNumId w:val="14"/>
  </w:num>
  <w:num w:numId="39" w16cid:durableId="24797678">
    <w:abstractNumId w:val="42"/>
  </w:num>
  <w:num w:numId="40" w16cid:durableId="567111010">
    <w:abstractNumId w:val="11"/>
  </w:num>
  <w:num w:numId="41" w16cid:durableId="1873223776">
    <w:abstractNumId w:val="18"/>
  </w:num>
  <w:num w:numId="42" w16cid:durableId="598224503">
    <w:abstractNumId w:val="31"/>
  </w:num>
  <w:num w:numId="43" w16cid:durableId="310909628">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214"/>
    <w:rsid w:val="0000333A"/>
    <w:rsid w:val="0000379F"/>
    <w:rsid w:val="00003BB6"/>
    <w:rsid w:val="000040C8"/>
    <w:rsid w:val="0000440C"/>
    <w:rsid w:val="00004438"/>
    <w:rsid w:val="00004470"/>
    <w:rsid w:val="00004742"/>
    <w:rsid w:val="00004A07"/>
    <w:rsid w:val="00004AFF"/>
    <w:rsid w:val="00004C88"/>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59D"/>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07B"/>
    <w:rsid w:val="0001647C"/>
    <w:rsid w:val="000164EA"/>
    <w:rsid w:val="00016E9A"/>
    <w:rsid w:val="000202DE"/>
    <w:rsid w:val="000204B5"/>
    <w:rsid w:val="0002068F"/>
    <w:rsid w:val="000209DC"/>
    <w:rsid w:val="00022419"/>
    <w:rsid w:val="000225C2"/>
    <w:rsid w:val="00022769"/>
    <w:rsid w:val="00022B1F"/>
    <w:rsid w:val="00022CAC"/>
    <w:rsid w:val="00022DDE"/>
    <w:rsid w:val="000234FC"/>
    <w:rsid w:val="00023561"/>
    <w:rsid w:val="000238EF"/>
    <w:rsid w:val="000247C1"/>
    <w:rsid w:val="00024BA4"/>
    <w:rsid w:val="00024F63"/>
    <w:rsid w:val="000254FC"/>
    <w:rsid w:val="00025788"/>
    <w:rsid w:val="000259E0"/>
    <w:rsid w:val="00025EA8"/>
    <w:rsid w:val="000266FB"/>
    <w:rsid w:val="00026821"/>
    <w:rsid w:val="000269D8"/>
    <w:rsid w:val="00026AC2"/>
    <w:rsid w:val="00026CD5"/>
    <w:rsid w:val="000271D7"/>
    <w:rsid w:val="0003008C"/>
    <w:rsid w:val="00031410"/>
    <w:rsid w:val="000315DB"/>
    <w:rsid w:val="0003237A"/>
    <w:rsid w:val="000323D3"/>
    <w:rsid w:val="000326A4"/>
    <w:rsid w:val="00033473"/>
    <w:rsid w:val="000335C0"/>
    <w:rsid w:val="000337A4"/>
    <w:rsid w:val="000338FD"/>
    <w:rsid w:val="00033A99"/>
    <w:rsid w:val="00034425"/>
    <w:rsid w:val="000345ED"/>
    <w:rsid w:val="000346DB"/>
    <w:rsid w:val="00034779"/>
    <w:rsid w:val="0003546D"/>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8F3"/>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24B"/>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9C2"/>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428"/>
    <w:rsid w:val="000736BD"/>
    <w:rsid w:val="000737E7"/>
    <w:rsid w:val="00074044"/>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7FB"/>
    <w:rsid w:val="00083A9E"/>
    <w:rsid w:val="00083C2F"/>
    <w:rsid w:val="00083C60"/>
    <w:rsid w:val="000844B9"/>
    <w:rsid w:val="00084574"/>
    <w:rsid w:val="000848C2"/>
    <w:rsid w:val="000848C3"/>
    <w:rsid w:val="00084AEC"/>
    <w:rsid w:val="00084B93"/>
    <w:rsid w:val="00084D36"/>
    <w:rsid w:val="0008504A"/>
    <w:rsid w:val="0008517C"/>
    <w:rsid w:val="00085AF9"/>
    <w:rsid w:val="00085CEC"/>
    <w:rsid w:val="00085FCF"/>
    <w:rsid w:val="000861A8"/>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280"/>
    <w:rsid w:val="000A6933"/>
    <w:rsid w:val="000A74C9"/>
    <w:rsid w:val="000A791B"/>
    <w:rsid w:val="000A7ABA"/>
    <w:rsid w:val="000A7B96"/>
    <w:rsid w:val="000A7BB3"/>
    <w:rsid w:val="000A7C17"/>
    <w:rsid w:val="000A7D65"/>
    <w:rsid w:val="000B01EC"/>
    <w:rsid w:val="000B0987"/>
    <w:rsid w:val="000B0C75"/>
    <w:rsid w:val="000B10AC"/>
    <w:rsid w:val="000B120F"/>
    <w:rsid w:val="000B1F4F"/>
    <w:rsid w:val="000B200E"/>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2D0C"/>
    <w:rsid w:val="000C35A9"/>
    <w:rsid w:val="000C379F"/>
    <w:rsid w:val="000C37F1"/>
    <w:rsid w:val="000C3862"/>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9C3"/>
    <w:rsid w:val="000C6B85"/>
    <w:rsid w:val="000C7AB9"/>
    <w:rsid w:val="000C7C78"/>
    <w:rsid w:val="000C7CCF"/>
    <w:rsid w:val="000D0069"/>
    <w:rsid w:val="000D02B3"/>
    <w:rsid w:val="000D04CD"/>
    <w:rsid w:val="000D08A5"/>
    <w:rsid w:val="000D08F4"/>
    <w:rsid w:val="000D10A9"/>
    <w:rsid w:val="000D122F"/>
    <w:rsid w:val="000D1347"/>
    <w:rsid w:val="000D1630"/>
    <w:rsid w:val="000D1B94"/>
    <w:rsid w:val="000D1C43"/>
    <w:rsid w:val="000D1F6E"/>
    <w:rsid w:val="000D2514"/>
    <w:rsid w:val="000D2EE9"/>
    <w:rsid w:val="000D334D"/>
    <w:rsid w:val="000D3463"/>
    <w:rsid w:val="000D34BB"/>
    <w:rsid w:val="000D34CE"/>
    <w:rsid w:val="000D4315"/>
    <w:rsid w:val="000D4348"/>
    <w:rsid w:val="000D4677"/>
    <w:rsid w:val="000D507F"/>
    <w:rsid w:val="000D51C6"/>
    <w:rsid w:val="000D52D5"/>
    <w:rsid w:val="000D6347"/>
    <w:rsid w:val="000D6696"/>
    <w:rsid w:val="000D68E7"/>
    <w:rsid w:val="000D69BD"/>
    <w:rsid w:val="000D6CFE"/>
    <w:rsid w:val="000D6E6F"/>
    <w:rsid w:val="000D71BF"/>
    <w:rsid w:val="000D7329"/>
    <w:rsid w:val="000D7A31"/>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6AB4"/>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6E24"/>
    <w:rsid w:val="000F76C9"/>
    <w:rsid w:val="000F7B6A"/>
    <w:rsid w:val="000F7E59"/>
    <w:rsid w:val="00100042"/>
    <w:rsid w:val="001001BA"/>
    <w:rsid w:val="00100A5C"/>
    <w:rsid w:val="00100D2A"/>
    <w:rsid w:val="00100DA4"/>
    <w:rsid w:val="00101069"/>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1EDB"/>
    <w:rsid w:val="0011216B"/>
    <w:rsid w:val="00112202"/>
    <w:rsid w:val="00112379"/>
    <w:rsid w:val="00112BC2"/>
    <w:rsid w:val="00112C13"/>
    <w:rsid w:val="00112F2F"/>
    <w:rsid w:val="0011321F"/>
    <w:rsid w:val="001139AD"/>
    <w:rsid w:val="00113AC2"/>
    <w:rsid w:val="00113BB6"/>
    <w:rsid w:val="00113D34"/>
    <w:rsid w:val="00113E5C"/>
    <w:rsid w:val="001148A3"/>
    <w:rsid w:val="00114C9F"/>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77"/>
    <w:rsid w:val="001200FC"/>
    <w:rsid w:val="001205D2"/>
    <w:rsid w:val="00120664"/>
    <w:rsid w:val="00120AAA"/>
    <w:rsid w:val="00120CF7"/>
    <w:rsid w:val="0012158C"/>
    <w:rsid w:val="001220BE"/>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1F7"/>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2EA6"/>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5D9E"/>
    <w:rsid w:val="0015600B"/>
    <w:rsid w:val="00156025"/>
    <w:rsid w:val="0015662F"/>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49D"/>
    <w:rsid w:val="001645D4"/>
    <w:rsid w:val="00164838"/>
    <w:rsid w:val="00164957"/>
    <w:rsid w:val="001649BD"/>
    <w:rsid w:val="00164AC0"/>
    <w:rsid w:val="00164DCF"/>
    <w:rsid w:val="00164FC1"/>
    <w:rsid w:val="00165076"/>
    <w:rsid w:val="0016546E"/>
    <w:rsid w:val="00165795"/>
    <w:rsid w:val="00165C82"/>
    <w:rsid w:val="00165DC5"/>
    <w:rsid w:val="00166179"/>
    <w:rsid w:val="0016623C"/>
    <w:rsid w:val="0016664B"/>
    <w:rsid w:val="00166961"/>
    <w:rsid w:val="00166D76"/>
    <w:rsid w:val="00166E00"/>
    <w:rsid w:val="001677E1"/>
    <w:rsid w:val="00167E04"/>
    <w:rsid w:val="001703A5"/>
    <w:rsid w:val="0017040A"/>
    <w:rsid w:val="0017094C"/>
    <w:rsid w:val="00170A50"/>
    <w:rsid w:val="00170A95"/>
    <w:rsid w:val="00170CD0"/>
    <w:rsid w:val="00170E0D"/>
    <w:rsid w:val="00170EFF"/>
    <w:rsid w:val="001710C0"/>
    <w:rsid w:val="001722CE"/>
    <w:rsid w:val="0017258C"/>
    <w:rsid w:val="001726A5"/>
    <w:rsid w:val="00172A83"/>
    <w:rsid w:val="00172B16"/>
    <w:rsid w:val="0017306D"/>
    <w:rsid w:val="0017353D"/>
    <w:rsid w:val="00173BD7"/>
    <w:rsid w:val="00173DB7"/>
    <w:rsid w:val="00173EA2"/>
    <w:rsid w:val="001746F4"/>
    <w:rsid w:val="001748C4"/>
    <w:rsid w:val="00174AE6"/>
    <w:rsid w:val="00174C97"/>
    <w:rsid w:val="0017527B"/>
    <w:rsid w:val="00176A50"/>
    <w:rsid w:val="00176B73"/>
    <w:rsid w:val="001772E6"/>
    <w:rsid w:val="00177415"/>
    <w:rsid w:val="00177C8B"/>
    <w:rsid w:val="0018072B"/>
    <w:rsid w:val="00180838"/>
    <w:rsid w:val="00180B63"/>
    <w:rsid w:val="001816DC"/>
    <w:rsid w:val="0018180B"/>
    <w:rsid w:val="0018197C"/>
    <w:rsid w:val="00182215"/>
    <w:rsid w:val="0018225D"/>
    <w:rsid w:val="001823E6"/>
    <w:rsid w:val="00182527"/>
    <w:rsid w:val="001832EF"/>
    <w:rsid w:val="00183547"/>
    <w:rsid w:val="00183D6D"/>
    <w:rsid w:val="00183E06"/>
    <w:rsid w:val="0018402B"/>
    <w:rsid w:val="0018406A"/>
    <w:rsid w:val="00184106"/>
    <w:rsid w:val="00184443"/>
    <w:rsid w:val="00184568"/>
    <w:rsid w:val="001846FC"/>
    <w:rsid w:val="00185B6A"/>
    <w:rsid w:val="00185C0E"/>
    <w:rsid w:val="00185D57"/>
    <w:rsid w:val="00185F27"/>
    <w:rsid w:val="00186084"/>
    <w:rsid w:val="00186280"/>
    <w:rsid w:val="001862F4"/>
    <w:rsid w:val="0018636E"/>
    <w:rsid w:val="00186627"/>
    <w:rsid w:val="00186C20"/>
    <w:rsid w:val="00186DD6"/>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CF"/>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78E"/>
    <w:rsid w:val="001A77E2"/>
    <w:rsid w:val="001A7B73"/>
    <w:rsid w:val="001B0210"/>
    <w:rsid w:val="001B0402"/>
    <w:rsid w:val="001B08DC"/>
    <w:rsid w:val="001B0A2A"/>
    <w:rsid w:val="001B122C"/>
    <w:rsid w:val="001B12C7"/>
    <w:rsid w:val="001B14BE"/>
    <w:rsid w:val="001B161F"/>
    <w:rsid w:val="001B1873"/>
    <w:rsid w:val="001B1987"/>
    <w:rsid w:val="001B201E"/>
    <w:rsid w:val="001B2246"/>
    <w:rsid w:val="001B2475"/>
    <w:rsid w:val="001B2803"/>
    <w:rsid w:val="001B281C"/>
    <w:rsid w:val="001B2A3F"/>
    <w:rsid w:val="001B3199"/>
    <w:rsid w:val="001B36E4"/>
    <w:rsid w:val="001B3756"/>
    <w:rsid w:val="001B3852"/>
    <w:rsid w:val="001B4426"/>
    <w:rsid w:val="001B4B52"/>
    <w:rsid w:val="001B4EDB"/>
    <w:rsid w:val="001B54D9"/>
    <w:rsid w:val="001B60BE"/>
    <w:rsid w:val="001B65CE"/>
    <w:rsid w:val="001B66BE"/>
    <w:rsid w:val="001B66FD"/>
    <w:rsid w:val="001B68D9"/>
    <w:rsid w:val="001B6ADB"/>
    <w:rsid w:val="001B7126"/>
    <w:rsid w:val="001B7693"/>
    <w:rsid w:val="001C012D"/>
    <w:rsid w:val="001C07B6"/>
    <w:rsid w:val="001C0976"/>
    <w:rsid w:val="001C0D33"/>
    <w:rsid w:val="001C1E25"/>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643"/>
    <w:rsid w:val="001D3AB3"/>
    <w:rsid w:val="001D3B5F"/>
    <w:rsid w:val="001D4705"/>
    <w:rsid w:val="001D470A"/>
    <w:rsid w:val="001D4948"/>
    <w:rsid w:val="001D4FD2"/>
    <w:rsid w:val="001D5216"/>
    <w:rsid w:val="001D5504"/>
    <w:rsid w:val="001D5597"/>
    <w:rsid w:val="001D56D0"/>
    <w:rsid w:val="001D56ED"/>
    <w:rsid w:val="001D58D2"/>
    <w:rsid w:val="001D5C96"/>
    <w:rsid w:val="001D66AA"/>
    <w:rsid w:val="001D670C"/>
    <w:rsid w:val="001D6DF3"/>
    <w:rsid w:val="001D750E"/>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895"/>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2008EF"/>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3890"/>
    <w:rsid w:val="002041B9"/>
    <w:rsid w:val="0020465B"/>
    <w:rsid w:val="00204A3E"/>
    <w:rsid w:val="00204ED1"/>
    <w:rsid w:val="002051A7"/>
    <w:rsid w:val="002054C5"/>
    <w:rsid w:val="00205589"/>
    <w:rsid w:val="002056B4"/>
    <w:rsid w:val="00205FA1"/>
    <w:rsid w:val="002060BE"/>
    <w:rsid w:val="0020631B"/>
    <w:rsid w:val="002063F8"/>
    <w:rsid w:val="00206814"/>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2F69"/>
    <w:rsid w:val="00213114"/>
    <w:rsid w:val="0021345F"/>
    <w:rsid w:val="00213A67"/>
    <w:rsid w:val="002142B1"/>
    <w:rsid w:val="0021433F"/>
    <w:rsid w:val="002147C8"/>
    <w:rsid w:val="00214AF0"/>
    <w:rsid w:val="00214DD9"/>
    <w:rsid w:val="00214E3A"/>
    <w:rsid w:val="00216022"/>
    <w:rsid w:val="00216434"/>
    <w:rsid w:val="00216ED0"/>
    <w:rsid w:val="00217084"/>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3FA0"/>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C35"/>
    <w:rsid w:val="00231A1D"/>
    <w:rsid w:val="00231A6D"/>
    <w:rsid w:val="00231AF2"/>
    <w:rsid w:val="00231E81"/>
    <w:rsid w:val="002328A1"/>
    <w:rsid w:val="00232EFE"/>
    <w:rsid w:val="00232FAD"/>
    <w:rsid w:val="00233311"/>
    <w:rsid w:val="00233362"/>
    <w:rsid w:val="00233C91"/>
    <w:rsid w:val="00233CB1"/>
    <w:rsid w:val="00233CDD"/>
    <w:rsid w:val="00234588"/>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00D"/>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74"/>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3D6"/>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A14"/>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1F9C"/>
    <w:rsid w:val="0028234D"/>
    <w:rsid w:val="00282527"/>
    <w:rsid w:val="00282725"/>
    <w:rsid w:val="002831A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504"/>
    <w:rsid w:val="00294F9D"/>
    <w:rsid w:val="0029508E"/>
    <w:rsid w:val="0029537A"/>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EA9"/>
    <w:rsid w:val="002A0F1C"/>
    <w:rsid w:val="002A0F8E"/>
    <w:rsid w:val="002A121D"/>
    <w:rsid w:val="002A159E"/>
    <w:rsid w:val="002A1BD3"/>
    <w:rsid w:val="002A1D26"/>
    <w:rsid w:val="002A1E1E"/>
    <w:rsid w:val="002A1E4C"/>
    <w:rsid w:val="002A2571"/>
    <w:rsid w:val="002A2C9F"/>
    <w:rsid w:val="002A2E0D"/>
    <w:rsid w:val="002A31A7"/>
    <w:rsid w:val="002A31EB"/>
    <w:rsid w:val="002A3944"/>
    <w:rsid w:val="002A3A44"/>
    <w:rsid w:val="002A3C39"/>
    <w:rsid w:val="002A3F27"/>
    <w:rsid w:val="002A44AE"/>
    <w:rsid w:val="002A46B4"/>
    <w:rsid w:val="002A4A95"/>
    <w:rsid w:val="002A4B42"/>
    <w:rsid w:val="002A4DCD"/>
    <w:rsid w:val="002A4EB2"/>
    <w:rsid w:val="002A55F4"/>
    <w:rsid w:val="002A5809"/>
    <w:rsid w:val="002A5868"/>
    <w:rsid w:val="002A5990"/>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E"/>
    <w:rsid w:val="002B6258"/>
    <w:rsid w:val="002B63B2"/>
    <w:rsid w:val="002B693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2E5"/>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979"/>
    <w:rsid w:val="002C5D8A"/>
    <w:rsid w:val="002C5F6E"/>
    <w:rsid w:val="002C691F"/>
    <w:rsid w:val="002C7587"/>
    <w:rsid w:val="002C77D2"/>
    <w:rsid w:val="002C7815"/>
    <w:rsid w:val="002C78B8"/>
    <w:rsid w:val="002C7DEC"/>
    <w:rsid w:val="002D00E4"/>
    <w:rsid w:val="002D0249"/>
    <w:rsid w:val="002D0722"/>
    <w:rsid w:val="002D0FE8"/>
    <w:rsid w:val="002D1061"/>
    <w:rsid w:val="002D10B7"/>
    <w:rsid w:val="002D111A"/>
    <w:rsid w:val="002D17E2"/>
    <w:rsid w:val="002D2A76"/>
    <w:rsid w:val="002D2B73"/>
    <w:rsid w:val="002D32D0"/>
    <w:rsid w:val="002D34B8"/>
    <w:rsid w:val="002D39FC"/>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C79"/>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BA4"/>
    <w:rsid w:val="002E6DA9"/>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715"/>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587"/>
    <w:rsid w:val="002F76C4"/>
    <w:rsid w:val="002F776F"/>
    <w:rsid w:val="002F7889"/>
    <w:rsid w:val="002F7926"/>
    <w:rsid w:val="002F7967"/>
    <w:rsid w:val="002F7CDD"/>
    <w:rsid w:val="002F7DE2"/>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50EC"/>
    <w:rsid w:val="00305788"/>
    <w:rsid w:val="003058CE"/>
    <w:rsid w:val="00305F0C"/>
    <w:rsid w:val="00305F13"/>
    <w:rsid w:val="00306081"/>
    <w:rsid w:val="00306419"/>
    <w:rsid w:val="0030664C"/>
    <w:rsid w:val="00306CF5"/>
    <w:rsid w:val="0030720E"/>
    <w:rsid w:val="00307A86"/>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3F6E"/>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86"/>
    <w:rsid w:val="00335799"/>
    <w:rsid w:val="0033579B"/>
    <w:rsid w:val="003357C7"/>
    <w:rsid w:val="00335992"/>
    <w:rsid w:val="00335A94"/>
    <w:rsid w:val="00336395"/>
    <w:rsid w:val="0033641F"/>
    <w:rsid w:val="00336440"/>
    <w:rsid w:val="00336697"/>
    <w:rsid w:val="003368A5"/>
    <w:rsid w:val="00337043"/>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642"/>
    <w:rsid w:val="00343E90"/>
    <w:rsid w:val="00343FC7"/>
    <w:rsid w:val="003446C3"/>
    <w:rsid w:val="00344D83"/>
    <w:rsid w:val="00345520"/>
    <w:rsid w:val="003457E3"/>
    <w:rsid w:val="003460DF"/>
    <w:rsid w:val="00346570"/>
    <w:rsid w:val="00346661"/>
    <w:rsid w:val="003469D5"/>
    <w:rsid w:val="00346C35"/>
    <w:rsid w:val="00346EAF"/>
    <w:rsid w:val="00346FAC"/>
    <w:rsid w:val="0034761F"/>
    <w:rsid w:val="00347635"/>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2C0"/>
    <w:rsid w:val="00353C45"/>
    <w:rsid w:val="00353EA8"/>
    <w:rsid w:val="00353ED0"/>
    <w:rsid w:val="003540E8"/>
    <w:rsid w:val="0035461A"/>
    <w:rsid w:val="00354AAA"/>
    <w:rsid w:val="00354CF7"/>
    <w:rsid w:val="0035554B"/>
    <w:rsid w:val="00355BC9"/>
    <w:rsid w:val="00356155"/>
    <w:rsid w:val="0035628B"/>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7DD"/>
    <w:rsid w:val="003639B7"/>
    <w:rsid w:val="00363EAC"/>
    <w:rsid w:val="003640E2"/>
    <w:rsid w:val="00364136"/>
    <w:rsid w:val="00364484"/>
    <w:rsid w:val="0036474B"/>
    <w:rsid w:val="00364A37"/>
    <w:rsid w:val="00364EAC"/>
    <w:rsid w:val="003650FD"/>
    <w:rsid w:val="0036539F"/>
    <w:rsid w:val="003656D9"/>
    <w:rsid w:val="00365988"/>
    <w:rsid w:val="00365A37"/>
    <w:rsid w:val="003660E3"/>
    <w:rsid w:val="00366190"/>
    <w:rsid w:val="00366B9E"/>
    <w:rsid w:val="00367013"/>
    <w:rsid w:val="00367871"/>
    <w:rsid w:val="00367E3E"/>
    <w:rsid w:val="00367E4D"/>
    <w:rsid w:val="00370095"/>
    <w:rsid w:val="00370AD7"/>
    <w:rsid w:val="0037118A"/>
    <w:rsid w:val="0037134C"/>
    <w:rsid w:val="003717AD"/>
    <w:rsid w:val="00371829"/>
    <w:rsid w:val="00371977"/>
    <w:rsid w:val="0037199D"/>
    <w:rsid w:val="00371DFB"/>
    <w:rsid w:val="00371FD7"/>
    <w:rsid w:val="00372172"/>
    <w:rsid w:val="003724FA"/>
    <w:rsid w:val="003727FA"/>
    <w:rsid w:val="00372943"/>
    <w:rsid w:val="00372BAA"/>
    <w:rsid w:val="00372BF8"/>
    <w:rsid w:val="00373086"/>
    <w:rsid w:val="003730CF"/>
    <w:rsid w:val="00373671"/>
    <w:rsid w:val="0037376C"/>
    <w:rsid w:val="0037390A"/>
    <w:rsid w:val="00373A92"/>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07"/>
    <w:rsid w:val="0038359E"/>
    <w:rsid w:val="00383A4D"/>
    <w:rsid w:val="00383B45"/>
    <w:rsid w:val="003841CA"/>
    <w:rsid w:val="003845C7"/>
    <w:rsid w:val="00384F5E"/>
    <w:rsid w:val="00385200"/>
    <w:rsid w:val="0038543C"/>
    <w:rsid w:val="00385768"/>
    <w:rsid w:val="00385CB4"/>
    <w:rsid w:val="003860A0"/>
    <w:rsid w:val="00386594"/>
    <w:rsid w:val="0038672F"/>
    <w:rsid w:val="00386D2B"/>
    <w:rsid w:val="003879C5"/>
    <w:rsid w:val="00387C7C"/>
    <w:rsid w:val="003908E0"/>
    <w:rsid w:val="003917C0"/>
    <w:rsid w:val="0039236D"/>
    <w:rsid w:val="003924E9"/>
    <w:rsid w:val="0039268E"/>
    <w:rsid w:val="0039281B"/>
    <w:rsid w:val="00392FA5"/>
    <w:rsid w:val="0039363E"/>
    <w:rsid w:val="00393958"/>
    <w:rsid w:val="00393A22"/>
    <w:rsid w:val="00393E53"/>
    <w:rsid w:val="003945F6"/>
    <w:rsid w:val="00394ADA"/>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4CE"/>
    <w:rsid w:val="003A3D8E"/>
    <w:rsid w:val="003A3E29"/>
    <w:rsid w:val="003A3EFA"/>
    <w:rsid w:val="003A3F55"/>
    <w:rsid w:val="003A43BA"/>
    <w:rsid w:val="003A45B6"/>
    <w:rsid w:val="003A4C3D"/>
    <w:rsid w:val="003A4DE4"/>
    <w:rsid w:val="003A4EF8"/>
    <w:rsid w:val="003A54D1"/>
    <w:rsid w:val="003A5AE1"/>
    <w:rsid w:val="003A5B37"/>
    <w:rsid w:val="003A62E2"/>
    <w:rsid w:val="003A631E"/>
    <w:rsid w:val="003A6833"/>
    <w:rsid w:val="003A7730"/>
    <w:rsid w:val="003A77F1"/>
    <w:rsid w:val="003A7BB0"/>
    <w:rsid w:val="003A7FE9"/>
    <w:rsid w:val="003B00B4"/>
    <w:rsid w:val="003B0846"/>
    <w:rsid w:val="003B101B"/>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7246"/>
    <w:rsid w:val="003B72B6"/>
    <w:rsid w:val="003B74D2"/>
    <w:rsid w:val="003B782E"/>
    <w:rsid w:val="003B786C"/>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2E0"/>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283C"/>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005"/>
    <w:rsid w:val="003E01E9"/>
    <w:rsid w:val="003E0214"/>
    <w:rsid w:val="003E03C7"/>
    <w:rsid w:val="003E0766"/>
    <w:rsid w:val="003E0888"/>
    <w:rsid w:val="003E0F16"/>
    <w:rsid w:val="003E0F61"/>
    <w:rsid w:val="003E1256"/>
    <w:rsid w:val="003E2090"/>
    <w:rsid w:val="003E229D"/>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124D"/>
    <w:rsid w:val="003F148F"/>
    <w:rsid w:val="003F17C2"/>
    <w:rsid w:val="003F1820"/>
    <w:rsid w:val="003F18A5"/>
    <w:rsid w:val="003F1B0B"/>
    <w:rsid w:val="003F1D22"/>
    <w:rsid w:val="003F1FC6"/>
    <w:rsid w:val="003F22A8"/>
    <w:rsid w:val="003F234F"/>
    <w:rsid w:val="003F247C"/>
    <w:rsid w:val="003F25C9"/>
    <w:rsid w:val="003F2AD7"/>
    <w:rsid w:val="003F3436"/>
    <w:rsid w:val="003F37FB"/>
    <w:rsid w:val="003F3973"/>
    <w:rsid w:val="003F3F98"/>
    <w:rsid w:val="003F4135"/>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BFA"/>
    <w:rsid w:val="00403F65"/>
    <w:rsid w:val="0040438F"/>
    <w:rsid w:val="004044E0"/>
    <w:rsid w:val="004046CC"/>
    <w:rsid w:val="004048C5"/>
    <w:rsid w:val="00404A81"/>
    <w:rsid w:val="00404AD7"/>
    <w:rsid w:val="00404CDD"/>
    <w:rsid w:val="004052EE"/>
    <w:rsid w:val="00405379"/>
    <w:rsid w:val="004054F2"/>
    <w:rsid w:val="00405B8E"/>
    <w:rsid w:val="00406127"/>
    <w:rsid w:val="0040618D"/>
    <w:rsid w:val="004063FD"/>
    <w:rsid w:val="004065F5"/>
    <w:rsid w:val="0040692D"/>
    <w:rsid w:val="00406AD8"/>
    <w:rsid w:val="004074C9"/>
    <w:rsid w:val="004076C1"/>
    <w:rsid w:val="00407795"/>
    <w:rsid w:val="00407BBC"/>
    <w:rsid w:val="00410100"/>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43FE"/>
    <w:rsid w:val="00415865"/>
    <w:rsid w:val="004159D5"/>
    <w:rsid w:val="00415AA0"/>
    <w:rsid w:val="00415B58"/>
    <w:rsid w:val="004162D2"/>
    <w:rsid w:val="0041702F"/>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7BC"/>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DB2"/>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DD"/>
    <w:rsid w:val="004524CD"/>
    <w:rsid w:val="00452739"/>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2DB8"/>
    <w:rsid w:val="0046306F"/>
    <w:rsid w:val="00463737"/>
    <w:rsid w:val="00463CEA"/>
    <w:rsid w:val="00463CEC"/>
    <w:rsid w:val="00463DB8"/>
    <w:rsid w:val="00464223"/>
    <w:rsid w:val="00464B1D"/>
    <w:rsid w:val="00465C7B"/>
    <w:rsid w:val="00466270"/>
    <w:rsid w:val="00466366"/>
    <w:rsid w:val="0046637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81B"/>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5E3B"/>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7CB"/>
    <w:rsid w:val="004A3A54"/>
    <w:rsid w:val="004A42D4"/>
    <w:rsid w:val="004A4BDC"/>
    <w:rsid w:val="004A4DFB"/>
    <w:rsid w:val="004A4E2E"/>
    <w:rsid w:val="004A4FDE"/>
    <w:rsid w:val="004A51BC"/>
    <w:rsid w:val="004A5708"/>
    <w:rsid w:val="004A5901"/>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524"/>
    <w:rsid w:val="004B0A1A"/>
    <w:rsid w:val="004B1035"/>
    <w:rsid w:val="004B1128"/>
    <w:rsid w:val="004B14FD"/>
    <w:rsid w:val="004B17F4"/>
    <w:rsid w:val="004B1D99"/>
    <w:rsid w:val="004B208C"/>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0F5C"/>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3"/>
    <w:rsid w:val="004C4F75"/>
    <w:rsid w:val="004C52E5"/>
    <w:rsid w:val="004C5714"/>
    <w:rsid w:val="004C5ACF"/>
    <w:rsid w:val="004C5D6E"/>
    <w:rsid w:val="004C613D"/>
    <w:rsid w:val="004C617D"/>
    <w:rsid w:val="004C63EB"/>
    <w:rsid w:val="004C6409"/>
    <w:rsid w:val="004C646D"/>
    <w:rsid w:val="004C6771"/>
    <w:rsid w:val="004C68F3"/>
    <w:rsid w:val="004C6B41"/>
    <w:rsid w:val="004C7455"/>
    <w:rsid w:val="004C749A"/>
    <w:rsid w:val="004C7700"/>
    <w:rsid w:val="004C7892"/>
    <w:rsid w:val="004C7D09"/>
    <w:rsid w:val="004D03BF"/>
    <w:rsid w:val="004D0972"/>
    <w:rsid w:val="004D0BEF"/>
    <w:rsid w:val="004D107B"/>
    <w:rsid w:val="004D1513"/>
    <w:rsid w:val="004D1833"/>
    <w:rsid w:val="004D19C8"/>
    <w:rsid w:val="004D1BF1"/>
    <w:rsid w:val="004D1C4D"/>
    <w:rsid w:val="004D1CB4"/>
    <w:rsid w:val="004D1ECD"/>
    <w:rsid w:val="004D2115"/>
    <w:rsid w:val="004D23C0"/>
    <w:rsid w:val="004D2BB8"/>
    <w:rsid w:val="004D2D51"/>
    <w:rsid w:val="004D2F3E"/>
    <w:rsid w:val="004D2F67"/>
    <w:rsid w:val="004D3109"/>
    <w:rsid w:val="004D39E3"/>
    <w:rsid w:val="004D404B"/>
    <w:rsid w:val="004D4513"/>
    <w:rsid w:val="004D4849"/>
    <w:rsid w:val="004D48C7"/>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669"/>
    <w:rsid w:val="00517F5E"/>
    <w:rsid w:val="005200FA"/>
    <w:rsid w:val="00520123"/>
    <w:rsid w:val="0052016E"/>
    <w:rsid w:val="005206DF"/>
    <w:rsid w:val="00520733"/>
    <w:rsid w:val="005207D0"/>
    <w:rsid w:val="00521391"/>
    <w:rsid w:val="005216F3"/>
    <w:rsid w:val="0052184B"/>
    <w:rsid w:val="00521998"/>
    <w:rsid w:val="0052224E"/>
    <w:rsid w:val="005223BD"/>
    <w:rsid w:val="005226CF"/>
    <w:rsid w:val="0052287F"/>
    <w:rsid w:val="00522A62"/>
    <w:rsid w:val="00522C17"/>
    <w:rsid w:val="00522FE0"/>
    <w:rsid w:val="005236FC"/>
    <w:rsid w:val="005237C4"/>
    <w:rsid w:val="00523CA6"/>
    <w:rsid w:val="00523F53"/>
    <w:rsid w:val="0052436B"/>
    <w:rsid w:val="005244FB"/>
    <w:rsid w:val="005249E3"/>
    <w:rsid w:val="00524B39"/>
    <w:rsid w:val="00525630"/>
    <w:rsid w:val="0052597C"/>
    <w:rsid w:val="00525B43"/>
    <w:rsid w:val="00525BA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6C2F"/>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E78"/>
    <w:rsid w:val="00542157"/>
    <w:rsid w:val="0054339C"/>
    <w:rsid w:val="00543A79"/>
    <w:rsid w:val="00544412"/>
    <w:rsid w:val="00544633"/>
    <w:rsid w:val="005446CC"/>
    <w:rsid w:val="0054499F"/>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4AE"/>
    <w:rsid w:val="00552506"/>
    <w:rsid w:val="00552DA9"/>
    <w:rsid w:val="00552DE0"/>
    <w:rsid w:val="00553292"/>
    <w:rsid w:val="005532AE"/>
    <w:rsid w:val="00553315"/>
    <w:rsid w:val="00553922"/>
    <w:rsid w:val="00553A21"/>
    <w:rsid w:val="00553A7D"/>
    <w:rsid w:val="0055484E"/>
    <w:rsid w:val="00554C3C"/>
    <w:rsid w:val="00554D4E"/>
    <w:rsid w:val="00554D54"/>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B13"/>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297"/>
    <w:rsid w:val="005653C7"/>
    <w:rsid w:val="0056549F"/>
    <w:rsid w:val="005658C3"/>
    <w:rsid w:val="0056603C"/>
    <w:rsid w:val="005662AA"/>
    <w:rsid w:val="005667FC"/>
    <w:rsid w:val="0056693C"/>
    <w:rsid w:val="00566D6B"/>
    <w:rsid w:val="00566FB1"/>
    <w:rsid w:val="00567096"/>
    <w:rsid w:val="005671D9"/>
    <w:rsid w:val="0056798E"/>
    <w:rsid w:val="00567D0E"/>
    <w:rsid w:val="00570001"/>
    <w:rsid w:val="00570668"/>
    <w:rsid w:val="005708FD"/>
    <w:rsid w:val="00570C30"/>
    <w:rsid w:val="00570C9A"/>
    <w:rsid w:val="00571002"/>
    <w:rsid w:val="005710A8"/>
    <w:rsid w:val="00571169"/>
    <w:rsid w:val="00571567"/>
    <w:rsid w:val="00571703"/>
    <w:rsid w:val="005719C1"/>
    <w:rsid w:val="00571C1C"/>
    <w:rsid w:val="00571C63"/>
    <w:rsid w:val="00571D39"/>
    <w:rsid w:val="00572163"/>
    <w:rsid w:val="005721C5"/>
    <w:rsid w:val="005722AD"/>
    <w:rsid w:val="00572448"/>
    <w:rsid w:val="0057260C"/>
    <w:rsid w:val="00572A89"/>
    <w:rsid w:val="00572B6C"/>
    <w:rsid w:val="0057340E"/>
    <w:rsid w:val="005739B0"/>
    <w:rsid w:val="00573EBE"/>
    <w:rsid w:val="00574562"/>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54B"/>
    <w:rsid w:val="0057778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513"/>
    <w:rsid w:val="00585B3F"/>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3D7"/>
    <w:rsid w:val="00591796"/>
    <w:rsid w:val="005920DE"/>
    <w:rsid w:val="005921EE"/>
    <w:rsid w:val="005922F6"/>
    <w:rsid w:val="00592372"/>
    <w:rsid w:val="00592534"/>
    <w:rsid w:val="005927F2"/>
    <w:rsid w:val="00592C07"/>
    <w:rsid w:val="00593C41"/>
    <w:rsid w:val="00593F8D"/>
    <w:rsid w:val="00594436"/>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3FE7"/>
    <w:rsid w:val="005A4051"/>
    <w:rsid w:val="005A4244"/>
    <w:rsid w:val="005A44B6"/>
    <w:rsid w:val="005A45C1"/>
    <w:rsid w:val="005A4A98"/>
    <w:rsid w:val="005A5083"/>
    <w:rsid w:val="005A5507"/>
    <w:rsid w:val="005A5552"/>
    <w:rsid w:val="005A5677"/>
    <w:rsid w:val="005A69FE"/>
    <w:rsid w:val="005A6BCF"/>
    <w:rsid w:val="005A73FB"/>
    <w:rsid w:val="005A767D"/>
    <w:rsid w:val="005A7753"/>
    <w:rsid w:val="005A7868"/>
    <w:rsid w:val="005A7905"/>
    <w:rsid w:val="005A7921"/>
    <w:rsid w:val="005B01DA"/>
    <w:rsid w:val="005B100D"/>
    <w:rsid w:val="005B150E"/>
    <w:rsid w:val="005B179F"/>
    <w:rsid w:val="005B1CD7"/>
    <w:rsid w:val="005B20CE"/>
    <w:rsid w:val="005B21C6"/>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C2D"/>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23CB"/>
    <w:rsid w:val="005E2AB1"/>
    <w:rsid w:val="005E2EFF"/>
    <w:rsid w:val="005E3067"/>
    <w:rsid w:val="005E30A0"/>
    <w:rsid w:val="005E340C"/>
    <w:rsid w:val="005E37A4"/>
    <w:rsid w:val="005E4461"/>
    <w:rsid w:val="005E4669"/>
    <w:rsid w:val="005E4DB3"/>
    <w:rsid w:val="005E501C"/>
    <w:rsid w:val="005E509A"/>
    <w:rsid w:val="005E52AC"/>
    <w:rsid w:val="005E553C"/>
    <w:rsid w:val="005E584A"/>
    <w:rsid w:val="005E5C85"/>
    <w:rsid w:val="005E600A"/>
    <w:rsid w:val="005E62DA"/>
    <w:rsid w:val="005E63BE"/>
    <w:rsid w:val="005E65B6"/>
    <w:rsid w:val="005E6795"/>
    <w:rsid w:val="005E70E1"/>
    <w:rsid w:val="005E73A9"/>
    <w:rsid w:val="005E77F6"/>
    <w:rsid w:val="005F0617"/>
    <w:rsid w:val="005F106E"/>
    <w:rsid w:val="005F122A"/>
    <w:rsid w:val="005F1392"/>
    <w:rsid w:val="005F17A3"/>
    <w:rsid w:val="005F17C9"/>
    <w:rsid w:val="005F1E30"/>
    <w:rsid w:val="005F1EE0"/>
    <w:rsid w:val="005F1F72"/>
    <w:rsid w:val="005F236C"/>
    <w:rsid w:val="005F2418"/>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42D"/>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34B"/>
    <w:rsid w:val="00611BC5"/>
    <w:rsid w:val="006120B9"/>
    <w:rsid w:val="00612685"/>
    <w:rsid w:val="0061273A"/>
    <w:rsid w:val="00613478"/>
    <w:rsid w:val="00613C5A"/>
    <w:rsid w:val="00613E5E"/>
    <w:rsid w:val="00613F2A"/>
    <w:rsid w:val="006147D9"/>
    <w:rsid w:val="00614DD2"/>
    <w:rsid w:val="00614DEB"/>
    <w:rsid w:val="00614DEF"/>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22ED"/>
    <w:rsid w:val="006336E9"/>
    <w:rsid w:val="00633E60"/>
    <w:rsid w:val="00633FF9"/>
    <w:rsid w:val="006345EA"/>
    <w:rsid w:val="00634DBE"/>
    <w:rsid w:val="00635EE5"/>
    <w:rsid w:val="00636582"/>
    <w:rsid w:val="006369CB"/>
    <w:rsid w:val="00636BB4"/>
    <w:rsid w:val="00636F3E"/>
    <w:rsid w:val="0063738A"/>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3C9"/>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33B"/>
    <w:rsid w:val="006515A3"/>
    <w:rsid w:val="00651641"/>
    <w:rsid w:val="00651896"/>
    <w:rsid w:val="006518D4"/>
    <w:rsid w:val="00651F88"/>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F6E"/>
    <w:rsid w:val="00655FF8"/>
    <w:rsid w:val="006560CF"/>
    <w:rsid w:val="00656124"/>
    <w:rsid w:val="00656825"/>
    <w:rsid w:val="00656C87"/>
    <w:rsid w:val="00657BE2"/>
    <w:rsid w:val="006603B1"/>
    <w:rsid w:val="0066058C"/>
    <w:rsid w:val="00661344"/>
    <w:rsid w:val="006615F2"/>
    <w:rsid w:val="00661983"/>
    <w:rsid w:val="00661DEE"/>
    <w:rsid w:val="00661E09"/>
    <w:rsid w:val="00662083"/>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2F71"/>
    <w:rsid w:val="0067337D"/>
    <w:rsid w:val="00673544"/>
    <w:rsid w:val="00673950"/>
    <w:rsid w:val="0067411E"/>
    <w:rsid w:val="0067423A"/>
    <w:rsid w:val="00674309"/>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3C"/>
    <w:rsid w:val="0067779E"/>
    <w:rsid w:val="006800EE"/>
    <w:rsid w:val="006804EF"/>
    <w:rsid w:val="00680EBE"/>
    <w:rsid w:val="0068138D"/>
    <w:rsid w:val="006817F1"/>
    <w:rsid w:val="00682289"/>
    <w:rsid w:val="006827A0"/>
    <w:rsid w:val="006828EF"/>
    <w:rsid w:val="00682960"/>
    <w:rsid w:val="0068420F"/>
    <w:rsid w:val="00684253"/>
    <w:rsid w:val="006843C9"/>
    <w:rsid w:val="006849D4"/>
    <w:rsid w:val="00685574"/>
    <w:rsid w:val="006857F5"/>
    <w:rsid w:val="00686147"/>
    <w:rsid w:val="00686347"/>
    <w:rsid w:val="00686397"/>
    <w:rsid w:val="006863F8"/>
    <w:rsid w:val="006868AA"/>
    <w:rsid w:val="00686AEB"/>
    <w:rsid w:val="006872D6"/>
    <w:rsid w:val="00687723"/>
    <w:rsid w:val="0068775B"/>
    <w:rsid w:val="00687840"/>
    <w:rsid w:val="006878A3"/>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532"/>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4F5"/>
    <w:rsid w:val="006B2550"/>
    <w:rsid w:val="006B25B4"/>
    <w:rsid w:val="006B29D5"/>
    <w:rsid w:val="006B2C27"/>
    <w:rsid w:val="006B2EDC"/>
    <w:rsid w:val="006B2F6B"/>
    <w:rsid w:val="006B318D"/>
    <w:rsid w:val="006B3311"/>
    <w:rsid w:val="006B3A09"/>
    <w:rsid w:val="006B41CD"/>
    <w:rsid w:val="006B4206"/>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724"/>
    <w:rsid w:val="006B6874"/>
    <w:rsid w:val="006B7116"/>
    <w:rsid w:val="006B7289"/>
    <w:rsid w:val="006C038E"/>
    <w:rsid w:val="006C0404"/>
    <w:rsid w:val="006C0449"/>
    <w:rsid w:val="006C0727"/>
    <w:rsid w:val="006C0B96"/>
    <w:rsid w:val="006C0E29"/>
    <w:rsid w:val="006C164C"/>
    <w:rsid w:val="006C1A86"/>
    <w:rsid w:val="006C1CB2"/>
    <w:rsid w:val="006C200A"/>
    <w:rsid w:val="006C2101"/>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971"/>
    <w:rsid w:val="006C6E8C"/>
    <w:rsid w:val="006C760D"/>
    <w:rsid w:val="006C76D5"/>
    <w:rsid w:val="006C7E61"/>
    <w:rsid w:val="006C7E89"/>
    <w:rsid w:val="006D0077"/>
    <w:rsid w:val="006D01AA"/>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6B4"/>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452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887"/>
    <w:rsid w:val="00705EC6"/>
    <w:rsid w:val="00706628"/>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925"/>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710"/>
    <w:rsid w:val="007239D7"/>
    <w:rsid w:val="00723AFE"/>
    <w:rsid w:val="00724669"/>
    <w:rsid w:val="00724A36"/>
    <w:rsid w:val="00724B4D"/>
    <w:rsid w:val="0072501C"/>
    <w:rsid w:val="00725BB1"/>
    <w:rsid w:val="007262C8"/>
    <w:rsid w:val="007265B3"/>
    <w:rsid w:val="007267F7"/>
    <w:rsid w:val="00726CCB"/>
    <w:rsid w:val="0072723D"/>
    <w:rsid w:val="007272BA"/>
    <w:rsid w:val="00727602"/>
    <w:rsid w:val="0072769D"/>
    <w:rsid w:val="00727D62"/>
    <w:rsid w:val="00727E6D"/>
    <w:rsid w:val="00730089"/>
    <w:rsid w:val="0073041E"/>
    <w:rsid w:val="00730587"/>
    <w:rsid w:val="0073076B"/>
    <w:rsid w:val="007307B8"/>
    <w:rsid w:val="007307C7"/>
    <w:rsid w:val="0073096F"/>
    <w:rsid w:val="00730A30"/>
    <w:rsid w:val="0073106E"/>
    <w:rsid w:val="00731575"/>
    <w:rsid w:val="00731B8C"/>
    <w:rsid w:val="007322EC"/>
    <w:rsid w:val="00732787"/>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9D1"/>
    <w:rsid w:val="00742BD0"/>
    <w:rsid w:val="00743099"/>
    <w:rsid w:val="00743429"/>
    <w:rsid w:val="00743582"/>
    <w:rsid w:val="007436BB"/>
    <w:rsid w:val="007437C0"/>
    <w:rsid w:val="007437D6"/>
    <w:rsid w:val="0074462C"/>
    <w:rsid w:val="00744670"/>
    <w:rsid w:val="00744890"/>
    <w:rsid w:val="00745B7F"/>
    <w:rsid w:val="00746460"/>
    <w:rsid w:val="007464DD"/>
    <w:rsid w:val="0074665B"/>
    <w:rsid w:val="00746C00"/>
    <w:rsid w:val="0074736C"/>
    <w:rsid w:val="0074737C"/>
    <w:rsid w:val="007473F6"/>
    <w:rsid w:val="007475D1"/>
    <w:rsid w:val="007478E4"/>
    <w:rsid w:val="00747B52"/>
    <w:rsid w:val="00747D10"/>
    <w:rsid w:val="00747F04"/>
    <w:rsid w:val="00750106"/>
    <w:rsid w:val="007502D2"/>
    <w:rsid w:val="00750489"/>
    <w:rsid w:val="0075095E"/>
    <w:rsid w:val="00750AB1"/>
    <w:rsid w:val="00750B48"/>
    <w:rsid w:val="0075102A"/>
    <w:rsid w:val="00751125"/>
    <w:rsid w:val="00751864"/>
    <w:rsid w:val="007524C6"/>
    <w:rsid w:val="00752687"/>
    <w:rsid w:val="00752CDE"/>
    <w:rsid w:val="00752EC6"/>
    <w:rsid w:val="00752F17"/>
    <w:rsid w:val="00753425"/>
    <w:rsid w:val="00753508"/>
    <w:rsid w:val="007536CD"/>
    <w:rsid w:val="00753A27"/>
    <w:rsid w:val="00754031"/>
    <w:rsid w:val="0075406F"/>
    <w:rsid w:val="007542AF"/>
    <w:rsid w:val="007543F4"/>
    <w:rsid w:val="00754B54"/>
    <w:rsid w:val="00754D14"/>
    <w:rsid w:val="00755136"/>
    <w:rsid w:val="00755191"/>
    <w:rsid w:val="00755316"/>
    <w:rsid w:val="00755373"/>
    <w:rsid w:val="007554A6"/>
    <w:rsid w:val="00755684"/>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BA1"/>
    <w:rsid w:val="00767438"/>
    <w:rsid w:val="007703B9"/>
    <w:rsid w:val="0077050C"/>
    <w:rsid w:val="00770677"/>
    <w:rsid w:val="00770BAA"/>
    <w:rsid w:val="00770E5F"/>
    <w:rsid w:val="00770FCF"/>
    <w:rsid w:val="007713E2"/>
    <w:rsid w:val="007718A9"/>
    <w:rsid w:val="00771C4D"/>
    <w:rsid w:val="00771F6E"/>
    <w:rsid w:val="0077225A"/>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6D8"/>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7EF"/>
    <w:rsid w:val="00791811"/>
    <w:rsid w:val="007929AC"/>
    <w:rsid w:val="007933FE"/>
    <w:rsid w:val="00793722"/>
    <w:rsid w:val="00793804"/>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D7"/>
    <w:rsid w:val="007A2BFE"/>
    <w:rsid w:val="007A2CF6"/>
    <w:rsid w:val="007A3CA7"/>
    <w:rsid w:val="007A3CFB"/>
    <w:rsid w:val="007A43B9"/>
    <w:rsid w:val="007A48EA"/>
    <w:rsid w:val="007A4D9B"/>
    <w:rsid w:val="007A4ED3"/>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B3E"/>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273B"/>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5E6"/>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2C2"/>
    <w:rsid w:val="007D63F1"/>
    <w:rsid w:val="007D646A"/>
    <w:rsid w:val="007D6780"/>
    <w:rsid w:val="007D683C"/>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0F6"/>
    <w:rsid w:val="007F4122"/>
    <w:rsid w:val="007F453A"/>
    <w:rsid w:val="007F4912"/>
    <w:rsid w:val="007F4941"/>
    <w:rsid w:val="007F49F6"/>
    <w:rsid w:val="007F4A97"/>
    <w:rsid w:val="007F5519"/>
    <w:rsid w:val="007F562C"/>
    <w:rsid w:val="007F56E7"/>
    <w:rsid w:val="007F61B6"/>
    <w:rsid w:val="007F6369"/>
    <w:rsid w:val="007F66E0"/>
    <w:rsid w:val="007F6BBC"/>
    <w:rsid w:val="007F6F96"/>
    <w:rsid w:val="007F7408"/>
    <w:rsid w:val="007F79E0"/>
    <w:rsid w:val="00800452"/>
    <w:rsid w:val="00800773"/>
    <w:rsid w:val="0080084C"/>
    <w:rsid w:val="00800910"/>
    <w:rsid w:val="00800EF2"/>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6BE6"/>
    <w:rsid w:val="008071CF"/>
    <w:rsid w:val="008075B6"/>
    <w:rsid w:val="00807B89"/>
    <w:rsid w:val="00807B93"/>
    <w:rsid w:val="008101A3"/>
    <w:rsid w:val="00810452"/>
    <w:rsid w:val="0081050F"/>
    <w:rsid w:val="0081161C"/>
    <w:rsid w:val="0081200F"/>
    <w:rsid w:val="008120AF"/>
    <w:rsid w:val="00812279"/>
    <w:rsid w:val="008123D7"/>
    <w:rsid w:val="00812646"/>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25"/>
    <w:rsid w:val="00817390"/>
    <w:rsid w:val="008173A1"/>
    <w:rsid w:val="008173A9"/>
    <w:rsid w:val="008175FE"/>
    <w:rsid w:val="00817BAE"/>
    <w:rsid w:val="00817C3D"/>
    <w:rsid w:val="00817C3F"/>
    <w:rsid w:val="008202B3"/>
    <w:rsid w:val="00820AF7"/>
    <w:rsid w:val="00821808"/>
    <w:rsid w:val="00821A9A"/>
    <w:rsid w:val="00821DA4"/>
    <w:rsid w:val="00822BA0"/>
    <w:rsid w:val="00822C6A"/>
    <w:rsid w:val="00822DAE"/>
    <w:rsid w:val="00822F5F"/>
    <w:rsid w:val="00823364"/>
    <w:rsid w:val="00823E60"/>
    <w:rsid w:val="0082440B"/>
    <w:rsid w:val="0082451A"/>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517"/>
    <w:rsid w:val="00827DC3"/>
    <w:rsid w:val="0083049D"/>
    <w:rsid w:val="0083079D"/>
    <w:rsid w:val="008308D5"/>
    <w:rsid w:val="00830DB8"/>
    <w:rsid w:val="0083160C"/>
    <w:rsid w:val="008319E8"/>
    <w:rsid w:val="00831C54"/>
    <w:rsid w:val="00832208"/>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62"/>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35"/>
    <w:rsid w:val="008434B2"/>
    <w:rsid w:val="0084360B"/>
    <w:rsid w:val="00843E33"/>
    <w:rsid w:val="00844223"/>
    <w:rsid w:val="008444AF"/>
    <w:rsid w:val="00844751"/>
    <w:rsid w:val="0084476A"/>
    <w:rsid w:val="00844886"/>
    <w:rsid w:val="00844C4E"/>
    <w:rsid w:val="00844C81"/>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C6D"/>
    <w:rsid w:val="00854CB8"/>
    <w:rsid w:val="008550FB"/>
    <w:rsid w:val="00855745"/>
    <w:rsid w:val="00855AF4"/>
    <w:rsid w:val="00855DA2"/>
    <w:rsid w:val="00855DBD"/>
    <w:rsid w:val="00855F42"/>
    <w:rsid w:val="0085697D"/>
    <w:rsid w:val="00856997"/>
    <w:rsid w:val="00856A16"/>
    <w:rsid w:val="00856B08"/>
    <w:rsid w:val="00856C6D"/>
    <w:rsid w:val="008574E8"/>
    <w:rsid w:val="00857D38"/>
    <w:rsid w:val="00857DC1"/>
    <w:rsid w:val="008608F6"/>
    <w:rsid w:val="008610C3"/>
    <w:rsid w:val="008610E0"/>
    <w:rsid w:val="0086194E"/>
    <w:rsid w:val="00862574"/>
    <w:rsid w:val="008625BA"/>
    <w:rsid w:val="00862666"/>
    <w:rsid w:val="008626B9"/>
    <w:rsid w:val="00862963"/>
    <w:rsid w:val="0086367A"/>
    <w:rsid w:val="00863DBC"/>
    <w:rsid w:val="00864769"/>
    <w:rsid w:val="008647A3"/>
    <w:rsid w:val="00864B51"/>
    <w:rsid w:val="00864D79"/>
    <w:rsid w:val="008651D5"/>
    <w:rsid w:val="008652F0"/>
    <w:rsid w:val="00865A88"/>
    <w:rsid w:val="00865B2C"/>
    <w:rsid w:val="00865B45"/>
    <w:rsid w:val="00865DA9"/>
    <w:rsid w:val="00865F08"/>
    <w:rsid w:val="00866347"/>
    <w:rsid w:val="00866534"/>
    <w:rsid w:val="008665A3"/>
    <w:rsid w:val="00866706"/>
    <w:rsid w:val="008667C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E"/>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2AC"/>
    <w:rsid w:val="008827C2"/>
    <w:rsid w:val="00882EDB"/>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41"/>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A35"/>
    <w:rsid w:val="00897A51"/>
    <w:rsid w:val="00897B45"/>
    <w:rsid w:val="008A0180"/>
    <w:rsid w:val="008A162B"/>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A7E37"/>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8A0"/>
    <w:rsid w:val="008B4AA0"/>
    <w:rsid w:val="008B4CFD"/>
    <w:rsid w:val="008B518D"/>
    <w:rsid w:val="008B525E"/>
    <w:rsid w:val="008B55CB"/>
    <w:rsid w:val="008B56EE"/>
    <w:rsid w:val="008B57A5"/>
    <w:rsid w:val="008B5BF8"/>
    <w:rsid w:val="008B71BB"/>
    <w:rsid w:val="008B71E8"/>
    <w:rsid w:val="008B732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A23"/>
    <w:rsid w:val="008C6A61"/>
    <w:rsid w:val="008C6C9A"/>
    <w:rsid w:val="008C6D14"/>
    <w:rsid w:val="008C70DF"/>
    <w:rsid w:val="008C720E"/>
    <w:rsid w:val="008C729E"/>
    <w:rsid w:val="008C734F"/>
    <w:rsid w:val="008C7D3A"/>
    <w:rsid w:val="008C7F2D"/>
    <w:rsid w:val="008D033B"/>
    <w:rsid w:val="008D0BB9"/>
    <w:rsid w:val="008D0C62"/>
    <w:rsid w:val="008D1128"/>
    <w:rsid w:val="008D1350"/>
    <w:rsid w:val="008D18A0"/>
    <w:rsid w:val="008D1B5E"/>
    <w:rsid w:val="008D1FB3"/>
    <w:rsid w:val="008D2205"/>
    <w:rsid w:val="008D22EA"/>
    <w:rsid w:val="008D26C7"/>
    <w:rsid w:val="008D2A70"/>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A10"/>
    <w:rsid w:val="008D5DD8"/>
    <w:rsid w:val="008D5DDD"/>
    <w:rsid w:val="008D6127"/>
    <w:rsid w:val="008D6251"/>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004"/>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5C"/>
    <w:rsid w:val="008F1E68"/>
    <w:rsid w:val="008F1E7A"/>
    <w:rsid w:val="008F226E"/>
    <w:rsid w:val="008F2359"/>
    <w:rsid w:val="008F2638"/>
    <w:rsid w:val="008F28B2"/>
    <w:rsid w:val="008F2EAF"/>
    <w:rsid w:val="008F3A84"/>
    <w:rsid w:val="008F3C47"/>
    <w:rsid w:val="008F4D17"/>
    <w:rsid w:val="008F5099"/>
    <w:rsid w:val="008F52CC"/>
    <w:rsid w:val="008F53E5"/>
    <w:rsid w:val="008F5BCA"/>
    <w:rsid w:val="008F6483"/>
    <w:rsid w:val="008F6EAA"/>
    <w:rsid w:val="008F7CEE"/>
    <w:rsid w:val="00900DBA"/>
    <w:rsid w:val="009010DA"/>
    <w:rsid w:val="0090126C"/>
    <w:rsid w:val="009012F5"/>
    <w:rsid w:val="009014B3"/>
    <w:rsid w:val="00901B9A"/>
    <w:rsid w:val="00901C64"/>
    <w:rsid w:val="00901F30"/>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650"/>
    <w:rsid w:val="0090493F"/>
    <w:rsid w:val="00905555"/>
    <w:rsid w:val="009057C8"/>
    <w:rsid w:val="00905BD8"/>
    <w:rsid w:val="00905C47"/>
    <w:rsid w:val="0090633E"/>
    <w:rsid w:val="009070BB"/>
    <w:rsid w:val="00907111"/>
    <w:rsid w:val="0090725B"/>
    <w:rsid w:val="0090726E"/>
    <w:rsid w:val="0090737D"/>
    <w:rsid w:val="00907636"/>
    <w:rsid w:val="009076DE"/>
    <w:rsid w:val="0090777E"/>
    <w:rsid w:val="00907CCA"/>
    <w:rsid w:val="009100C2"/>
    <w:rsid w:val="0091016B"/>
    <w:rsid w:val="0091020F"/>
    <w:rsid w:val="00910265"/>
    <w:rsid w:val="00910598"/>
    <w:rsid w:val="009105AB"/>
    <w:rsid w:val="00910E8E"/>
    <w:rsid w:val="0091116B"/>
    <w:rsid w:val="009118C0"/>
    <w:rsid w:val="00911B65"/>
    <w:rsid w:val="00911EA7"/>
    <w:rsid w:val="00911F6A"/>
    <w:rsid w:val="00912382"/>
    <w:rsid w:val="00912400"/>
    <w:rsid w:val="00912749"/>
    <w:rsid w:val="00912DA7"/>
    <w:rsid w:val="00913314"/>
    <w:rsid w:val="0091345E"/>
    <w:rsid w:val="00913677"/>
    <w:rsid w:val="009136AE"/>
    <w:rsid w:val="00913D12"/>
    <w:rsid w:val="0091467C"/>
    <w:rsid w:val="00914B27"/>
    <w:rsid w:val="00914D0C"/>
    <w:rsid w:val="009150C1"/>
    <w:rsid w:val="00915265"/>
    <w:rsid w:val="00915624"/>
    <w:rsid w:val="00915FD3"/>
    <w:rsid w:val="0091632D"/>
    <w:rsid w:val="009169FB"/>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74"/>
    <w:rsid w:val="00923A85"/>
    <w:rsid w:val="00923C92"/>
    <w:rsid w:val="00923D4C"/>
    <w:rsid w:val="00923FEE"/>
    <w:rsid w:val="00924137"/>
    <w:rsid w:val="00924165"/>
    <w:rsid w:val="009245D3"/>
    <w:rsid w:val="00924880"/>
    <w:rsid w:val="00924BE1"/>
    <w:rsid w:val="00924DA5"/>
    <w:rsid w:val="00924DF3"/>
    <w:rsid w:val="00925046"/>
    <w:rsid w:val="0092511A"/>
    <w:rsid w:val="009256EC"/>
    <w:rsid w:val="009258D6"/>
    <w:rsid w:val="009258D8"/>
    <w:rsid w:val="00925C5C"/>
    <w:rsid w:val="00925E50"/>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F14"/>
    <w:rsid w:val="00935FAE"/>
    <w:rsid w:val="00936264"/>
    <w:rsid w:val="00936E50"/>
    <w:rsid w:val="009371A8"/>
    <w:rsid w:val="00937B05"/>
    <w:rsid w:val="00937EF5"/>
    <w:rsid w:val="00940183"/>
    <w:rsid w:val="00940365"/>
    <w:rsid w:val="00940B7F"/>
    <w:rsid w:val="00940F6D"/>
    <w:rsid w:val="00940FBE"/>
    <w:rsid w:val="00941054"/>
    <w:rsid w:val="00941BBA"/>
    <w:rsid w:val="00941CD0"/>
    <w:rsid w:val="009420A8"/>
    <w:rsid w:val="0094216E"/>
    <w:rsid w:val="00942338"/>
    <w:rsid w:val="00942628"/>
    <w:rsid w:val="009427FC"/>
    <w:rsid w:val="009429C1"/>
    <w:rsid w:val="00942F8F"/>
    <w:rsid w:val="00942FEA"/>
    <w:rsid w:val="009432F7"/>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7E"/>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19D"/>
    <w:rsid w:val="009605BD"/>
    <w:rsid w:val="009606E1"/>
    <w:rsid w:val="00960C49"/>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260"/>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C84"/>
    <w:rsid w:val="00974D02"/>
    <w:rsid w:val="00974E19"/>
    <w:rsid w:val="00974E98"/>
    <w:rsid w:val="009752D0"/>
    <w:rsid w:val="009754EB"/>
    <w:rsid w:val="00975983"/>
    <w:rsid w:val="00975D8B"/>
    <w:rsid w:val="009762DE"/>
    <w:rsid w:val="00976401"/>
    <w:rsid w:val="009767A9"/>
    <w:rsid w:val="00976BFC"/>
    <w:rsid w:val="009771C6"/>
    <w:rsid w:val="00977EFA"/>
    <w:rsid w:val="009800D6"/>
    <w:rsid w:val="0098014F"/>
    <w:rsid w:val="00980CD3"/>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3EAD"/>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97C9F"/>
    <w:rsid w:val="009A04BF"/>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938"/>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FE"/>
    <w:rsid w:val="009B4DB9"/>
    <w:rsid w:val="009B54A6"/>
    <w:rsid w:val="009B56EC"/>
    <w:rsid w:val="009B578E"/>
    <w:rsid w:val="009B59AC"/>
    <w:rsid w:val="009B5EDE"/>
    <w:rsid w:val="009B616A"/>
    <w:rsid w:val="009B616C"/>
    <w:rsid w:val="009B6429"/>
    <w:rsid w:val="009B6541"/>
    <w:rsid w:val="009B6CA2"/>
    <w:rsid w:val="009B731B"/>
    <w:rsid w:val="009B73A5"/>
    <w:rsid w:val="009B73DB"/>
    <w:rsid w:val="009B780D"/>
    <w:rsid w:val="009C0737"/>
    <w:rsid w:val="009C0B53"/>
    <w:rsid w:val="009C0F8F"/>
    <w:rsid w:val="009C1027"/>
    <w:rsid w:val="009C10CC"/>
    <w:rsid w:val="009C1113"/>
    <w:rsid w:val="009C1137"/>
    <w:rsid w:val="009C154B"/>
    <w:rsid w:val="009C1593"/>
    <w:rsid w:val="009C15AB"/>
    <w:rsid w:val="009C1997"/>
    <w:rsid w:val="009C1A4B"/>
    <w:rsid w:val="009C1FE5"/>
    <w:rsid w:val="009C217C"/>
    <w:rsid w:val="009C2762"/>
    <w:rsid w:val="009C27C9"/>
    <w:rsid w:val="009C2CB2"/>
    <w:rsid w:val="009C346C"/>
    <w:rsid w:val="009C37F3"/>
    <w:rsid w:val="009C3FCB"/>
    <w:rsid w:val="009C436B"/>
    <w:rsid w:val="009C4426"/>
    <w:rsid w:val="009C4AF6"/>
    <w:rsid w:val="009C4B1A"/>
    <w:rsid w:val="009C4B2B"/>
    <w:rsid w:val="009C4E28"/>
    <w:rsid w:val="009C55AE"/>
    <w:rsid w:val="009C59D7"/>
    <w:rsid w:val="009C5BFD"/>
    <w:rsid w:val="009C5CB0"/>
    <w:rsid w:val="009C60B5"/>
    <w:rsid w:val="009C6612"/>
    <w:rsid w:val="009C661A"/>
    <w:rsid w:val="009C6646"/>
    <w:rsid w:val="009C67B7"/>
    <w:rsid w:val="009C6A3C"/>
    <w:rsid w:val="009C6CA6"/>
    <w:rsid w:val="009C7E18"/>
    <w:rsid w:val="009C7E38"/>
    <w:rsid w:val="009D0490"/>
    <w:rsid w:val="009D0C1E"/>
    <w:rsid w:val="009D0E9D"/>
    <w:rsid w:val="009D15F4"/>
    <w:rsid w:val="009D1DDB"/>
    <w:rsid w:val="009D1F31"/>
    <w:rsid w:val="009D2061"/>
    <w:rsid w:val="009D241D"/>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525"/>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0A1"/>
    <w:rsid w:val="009F7883"/>
    <w:rsid w:val="009F7A79"/>
    <w:rsid w:val="009F7B51"/>
    <w:rsid w:val="009F7D6E"/>
    <w:rsid w:val="009F7D7D"/>
    <w:rsid w:val="009F7DE1"/>
    <w:rsid w:val="009F7E3F"/>
    <w:rsid w:val="00A000F4"/>
    <w:rsid w:val="00A00949"/>
    <w:rsid w:val="00A00F05"/>
    <w:rsid w:val="00A012CB"/>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B57"/>
    <w:rsid w:val="00A0503D"/>
    <w:rsid w:val="00A0504C"/>
    <w:rsid w:val="00A054B8"/>
    <w:rsid w:val="00A05772"/>
    <w:rsid w:val="00A05794"/>
    <w:rsid w:val="00A05B73"/>
    <w:rsid w:val="00A05D99"/>
    <w:rsid w:val="00A05DAD"/>
    <w:rsid w:val="00A06706"/>
    <w:rsid w:val="00A06C80"/>
    <w:rsid w:val="00A06D2C"/>
    <w:rsid w:val="00A06D8E"/>
    <w:rsid w:val="00A06FDB"/>
    <w:rsid w:val="00A06FF3"/>
    <w:rsid w:val="00A0790F"/>
    <w:rsid w:val="00A07D50"/>
    <w:rsid w:val="00A10029"/>
    <w:rsid w:val="00A10296"/>
    <w:rsid w:val="00A10299"/>
    <w:rsid w:val="00A10556"/>
    <w:rsid w:val="00A1057B"/>
    <w:rsid w:val="00A1097E"/>
    <w:rsid w:val="00A10CCD"/>
    <w:rsid w:val="00A10D29"/>
    <w:rsid w:val="00A111E8"/>
    <w:rsid w:val="00A116AE"/>
    <w:rsid w:val="00A118CC"/>
    <w:rsid w:val="00A11953"/>
    <w:rsid w:val="00A11AB3"/>
    <w:rsid w:val="00A11B2A"/>
    <w:rsid w:val="00A11B8E"/>
    <w:rsid w:val="00A11C91"/>
    <w:rsid w:val="00A120BA"/>
    <w:rsid w:val="00A127B7"/>
    <w:rsid w:val="00A12A60"/>
    <w:rsid w:val="00A12A7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FB5"/>
    <w:rsid w:val="00A21415"/>
    <w:rsid w:val="00A21A0D"/>
    <w:rsid w:val="00A21BA2"/>
    <w:rsid w:val="00A22446"/>
    <w:rsid w:val="00A224CF"/>
    <w:rsid w:val="00A228D1"/>
    <w:rsid w:val="00A22D36"/>
    <w:rsid w:val="00A22E84"/>
    <w:rsid w:val="00A22EAE"/>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2B64"/>
    <w:rsid w:val="00A3397C"/>
    <w:rsid w:val="00A33C92"/>
    <w:rsid w:val="00A34287"/>
    <w:rsid w:val="00A3442F"/>
    <w:rsid w:val="00A34E9A"/>
    <w:rsid w:val="00A3553A"/>
    <w:rsid w:val="00A35617"/>
    <w:rsid w:val="00A35D53"/>
    <w:rsid w:val="00A35E88"/>
    <w:rsid w:val="00A35EBC"/>
    <w:rsid w:val="00A35F42"/>
    <w:rsid w:val="00A36017"/>
    <w:rsid w:val="00A3609D"/>
    <w:rsid w:val="00A36197"/>
    <w:rsid w:val="00A36376"/>
    <w:rsid w:val="00A36C2D"/>
    <w:rsid w:val="00A36CEB"/>
    <w:rsid w:val="00A36F95"/>
    <w:rsid w:val="00A372DB"/>
    <w:rsid w:val="00A37856"/>
    <w:rsid w:val="00A4000B"/>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574"/>
    <w:rsid w:val="00A45B51"/>
    <w:rsid w:val="00A46069"/>
    <w:rsid w:val="00A461F6"/>
    <w:rsid w:val="00A4627A"/>
    <w:rsid w:val="00A46483"/>
    <w:rsid w:val="00A46665"/>
    <w:rsid w:val="00A466D9"/>
    <w:rsid w:val="00A46C9D"/>
    <w:rsid w:val="00A46ECA"/>
    <w:rsid w:val="00A47083"/>
    <w:rsid w:val="00A478C8"/>
    <w:rsid w:val="00A47B89"/>
    <w:rsid w:val="00A47F89"/>
    <w:rsid w:val="00A47F99"/>
    <w:rsid w:val="00A502DA"/>
    <w:rsid w:val="00A50382"/>
    <w:rsid w:val="00A50506"/>
    <w:rsid w:val="00A50621"/>
    <w:rsid w:val="00A50EA8"/>
    <w:rsid w:val="00A514B4"/>
    <w:rsid w:val="00A53308"/>
    <w:rsid w:val="00A534D5"/>
    <w:rsid w:val="00A5359C"/>
    <w:rsid w:val="00A53DE8"/>
    <w:rsid w:val="00A54393"/>
    <w:rsid w:val="00A54578"/>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411"/>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5AF"/>
    <w:rsid w:val="00A74F87"/>
    <w:rsid w:val="00A7603A"/>
    <w:rsid w:val="00A764BC"/>
    <w:rsid w:val="00A76CB8"/>
    <w:rsid w:val="00A77447"/>
    <w:rsid w:val="00A77996"/>
    <w:rsid w:val="00A77A3A"/>
    <w:rsid w:val="00A77C91"/>
    <w:rsid w:val="00A77CB0"/>
    <w:rsid w:val="00A800CF"/>
    <w:rsid w:val="00A803A2"/>
    <w:rsid w:val="00A80568"/>
    <w:rsid w:val="00A807CD"/>
    <w:rsid w:val="00A809D7"/>
    <w:rsid w:val="00A8133D"/>
    <w:rsid w:val="00A81817"/>
    <w:rsid w:val="00A81F59"/>
    <w:rsid w:val="00A81FF6"/>
    <w:rsid w:val="00A82024"/>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7F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5BE6"/>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83B"/>
    <w:rsid w:val="00AC0AAF"/>
    <w:rsid w:val="00AC13C9"/>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90C"/>
    <w:rsid w:val="00AD2F0E"/>
    <w:rsid w:val="00AD2FF5"/>
    <w:rsid w:val="00AD3769"/>
    <w:rsid w:val="00AD3844"/>
    <w:rsid w:val="00AD39CE"/>
    <w:rsid w:val="00AD429C"/>
    <w:rsid w:val="00AD43DB"/>
    <w:rsid w:val="00AD44BF"/>
    <w:rsid w:val="00AD44F6"/>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DC5"/>
    <w:rsid w:val="00AE58E8"/>
    <w:rsid w:val="00AE5AB2"/>
    <w:rsid w:val="00AE5E40"/>
    <w:rsid w:val="00AE5FEF"/>
    <w:rsid w:val="00AE7C36"/>
    <w:rsid w:val="00AE7D60"/>
    <w:rsid w:val="00AE7E92"/>
    <w:rsid w:val="00AF008A"/>
    <w:rsid w:val="00AF0481"/>
    <w:rsid w:val="00AF07E2"/>
    <w:rsid w:val="00AF0A8E"/>
    <w:rsid w:val="00AF0C0C"/>
    <w:rsid w:val="00AF0EBF"/>
    <w:rsid w:val="00AF18C5"/>
    <w:rsid w:val="00AF18E5"/>
    <w:rsid w:val="00AF1A12"/>
    <w:rsid w:val="00AF1E5C"/>
    <w:rsid w:val="00AF25BA"/>
    <w:rsid w:val="00AF2B0C"/>
    <w:rsid w:val="00AF329A"/>
    <w:rsid w:val="00AF33F9"/>
    <w:rsid w:val="00AF34A6"/>
    <w:rsid w:val="00AF34A8"/>
    <w:rsid w:val="00AF37E4"/>
    <w:rsid w:val="00AF3B9C"/>
    <w:rsid w:val="00AF3D6A"/>
    <w:rsid w:val="00AF3DC8"/>
    <w:rsid w:val="00AF3FA6"/>
    <w:rsid w:val="00AF42B2"/>
    <w:rsid w:val="00AF494A"/>
    <w:rsid w:val="00AF4B10"/>
    <w:rsid w:val="00AF4D1E"/>
    <w:rsid w:val="00AF50DB"/>
    <w:rsid w:val="00AF5161"/>
    <w:rsid w:val="00AF534C"/>
    <w:rsid w:val="00AF53DE"/>
    <w:rsid w:val="00AF622F"/>
    <w:rsid w:val="00AF6973"/>
    <w:rsid w:val="00AF6B97"/>
    <w:rsid w:val="00AF716C"/>
    <w:rsid w:val="00AF785D"/>
    <w:rsid w:val="00AF7894"/>
    <w:rsid w:val="00AF798C"/>
    <w:rsid w:val="00AF7A78"/>
    <w:rsid w:val="00B0042C"/>
    <w:rsid w:val="00B00B46"/>
    <w:rsid w:val="00B00BCE"/>
    <w:rsid w:val="00B01A34"/>
    <w:rsid w:val="00B01A94"/>
    <w:rsid w:val="00B01BBE"/>
    <w:rsid w:val="00B0278A"/>
    <w:rsid w:val="00B03E4C"/>
    <w:rsid w:val="00B03F02"/>
    <w:rsid w:val="00B042A2"/>
    <w:rsid w:val="00B047D7"/>
    <w:rsid w:val="00B04C40"/>
    <w:rsid w:val="00B04CB1"/>
    <w:rsid w:val="00B0505D"/>
    <w:rsid w:val="00B053C6"/>
    <w:rsid w:val="00B05907"/>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A27"/>
    <w:rsid w:val="00B14A85"/>
    <w:rsid w:val="00B1567E"/>
    <w:rsid w:val="00B15A12"/>
    <w:rsid w:val="00B15AFA"/>
    <w:rsid w:val="00B15C5B"/>
    <w:rsid w:val="00B16414"/>
    <w:rsid w:val="00B16CF8"/>
    <w:rsid w:val="00B173E1"/>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E30"/>
    <w:rsid w:val="00B27F6D"/>
    <w:rsid w:val="00B3011D"/>
    <w:rsid w:val="00B30375"/>
    <w:rsid w:val="00B3066E"/>
    <w:rsid w:val="00B30C09"/>
    <w:rsid w:val="00B30DEE"/>
    <w:rsid w:val="00B3100A"/>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0F9"/>
    <w:rsid w:val="00B35352"/>
    <w:rsid w:val="00B3563F"/>
    <w:rsid w:val="00B35809"/>
    <w:rsid w:val="00B35DC4"/>
    <w:rsid w:val="00B36409"/>
    <w:rsid w:val="00B37528"/>
    <w:rsid w:val="00B3767E"/>
    <w:rsid w:val="00B37A74"/>
    <w:rsid w:val="00B37ADA"/>
    <w:rsid w:val="00B37B2B"/>
    <w:rsid w:val="00B37B47"/>
    <w:rsid w:val="00B37D3B"/>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58C"/>
    <w:rsid w:val="00B46805"/>
    <w:rsid w:val="00B468D8"/>
    <w:rsid w:val="00B46B1B"/>
    <w:rsid w:val="00B46DEA"/>
    <w:rsid w:val="00B46FA1"/>
    <w:rsid w:val="00B475DE"/>
    <w:rsid w:val="00B47877"/>
    <w:rsid w:val="00B47A90"/>
    <w:rsid w:val="00B47D8B"/>
    <w:rsid w:val="00B503CD"/>
    <w:rsid w:val="00B506B4"/>
    <w:rsid w:val="00B50A83"/>
    <w:rsid w:val="00B50C3D"/>
    <w:rsid w:val="00B519D8"/>
    <w:rsid w:val="00B51C32"/>
    <w:rsid w:val="00B51D72"/>
    <w:rsid w:val="00B523F9"/>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D94"/>
    <w:rsid w:val="00B64F9D"/>
    <w:rsid w:val="00B653B7"/>
    <w:rsid w:val="00B6584E"/>
    <w:rsid w:val="00B65C85"/>
    <w:rsid w:val="00B6613C"/>
    <w:rsid w:val="00B6667F"/>
    <w:rsid w:val="00B66710"/>
    <w:rsid w:val="00B669D4"/>
    <w:rsid w:val="00B66D32"/>
    <w:rsid w:val="00B67608"/>
    <w:rsid w:val="00B67EA9"/>
    <w:rsid w:val="00B7035A"/>
    <w:rsid w:val="00B70E74"/>
    <w:rsid w:val="00B70F00"/>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3F3"/>
    <w:rsid w:val="00B77617"/>
    <w:rsid w:val="00B77A94"/>
    <w:rsid w:val="00B77BEC"/>
    <w:rsid w:val="00B800A7"/>
    <w:rsid w:val="00B8074C"/>
    <w:rsid w:val="00B80B4F"/>
    <w:rsid w:val="00B80B5F"/>
    <w:rsid w:val="00B80CBD"/>
    <w:rsid w:val="00B80D2A"/>
    <w:rsid w:val="00B80F11"/>
    <w:rsid w:val="00B81982"/>
    <w:rsid w:val="00B81CFC"/>
    <w:rsid w:val="00B82055"/>
    <w:rsid w:val="00B82179"/>
    <w:rsid w:val="00B82471"/>
    <w:rsid w:val="00B825C5"/>
    <w:rsid w:val="00B827DF"/>
    <w:rsid w:val="00B8300D"/>
    <w:rsid w:val="00B833F8"/>
    <w:rsid w:val="00B8340B"/>
    <w:rsid w:val="00B8348F"/>
    <w:rsid w:val="00B835AE"/>
    <w:rsid w:val="00B83D54"/>
    <w:rsid w:val="00B84616"/>
    <w:rsid w:val="00B84D1B"/>
    <w:rsid w:val="00B84D59"/>
    <w:rsid w:val="00B850E9"/>
    <w:rsid w:val="00B85560"/>
    <w:rsid w:val="00B85DCD"/>
    <w:rsid w:val="00B861C9"/>
    <w:rsid w:val="00B864C4"/>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9C4"/>
    <w:rsid w:val="00B94CD2"/>
    <w:rsid w:val="00B94DC9"/>
    <w:rsid w:val="00B95E16"/>
    <w:rsid w:val="00B95F56"/>
    <w:rsid w:val="00B96033"/>
    <w:rsid w:val="00B964A8"/>
    <w:rsid w:val="00B96FD8"/>
    <w:rsid w:val="00B97482"/>
    <w:rsid w:val="00B975A3"/>
    <w:rsid w:val="00B97946"/>
    <w:rsid w:val="00B979A7"/>
    <w:rsid w:val="00B97FA1"/>
    <w:rsid w:val="00BA01CF"/>
    <w:rsid w:val="00BA04A9"/>
    <w:rsid w:val="00BA0E39"/>
    <w:rsid w:val="00BA129A"/>
    <w:rsid w:val="00BA1598"/>
    <w:rsid w:val="00BA1912"/>
    <w:rsid w:val="00BA19A5"/>
    <w:rsid w:val="00BA1AA5"/>
    <w:rsid w:val="00BA1FCE"/>
    <w:rsid w:val="00BA27A9"/>
    <w:rsid w:val="00BA29A4"/>
    <w:rsid w:val="00BA2E2B"/>
    <w:rsid w:val="00BA3078"/>
    <w:rsid w:val="00BA316E"/>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A7A4B"/>
    <w:rsid w:val="00BB0217"/>
    <w:rsid w:val="00BB0421"/>
    <w:rsid w:val="00BB04F8"/>
    <w:rsid w:val="00BB098B"/>
    <w:rsid w:val="00BB0C82"/>
    <w:rsid w:val="00BB0FA9"/>
    <w:rsid w:val="00BB1247"/>
    <w:rsid w:val="00BB14F9"/>
    <w:rsid w:val="00BB1D8F"/>
    <w:rsid w:val="00BB21FF"/>
    <w:rsid w:val="00BB2371"/>
    <w:rsid w:val="00BB2390"/>
    <w:rsid w:val="00BB2507"/>
    <w:rsid w:val="00BB2912"/>
    <w:rsid w:val="00BB3140"/>
    <w:rsid w:val="00BB315A"/>
    <w:rsid w:val="00BB38F7"/>
    <w:rsid w:val="00BB3B33"/>
    <w:rsid w:val="00BB4B83"/>
    <w:rsid w:val="00BB5192"/>
    <w:rsid w:val="00BB5715"/>
    <w:rsid w:val="00BB6025"/>
    <w:rsid w:val="00BB6E2C"/>
    <w:rsid w:val="00BB7582"/>
    <w:rsid w:val="00BB75D3"/>
    <w:rsid w:val="00BB79C3"/>
    <w:rsid w:val="00BC0256"/>
    <w:rsid w:val="00BC0AEC"/>
    <w:rsid w:val="00BC145E"/>
    <w:rsid w:val="00BC1534"/>
    <w:rsid w:val="00BC2248"/>
    <w:rsid w:val="00BC238A"/>
    <w:rsid w:val="00BC2AFB"/>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3F5A"/>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6FC7"/>
    <w:rsid w:val="00BD7464"/>
    <w:rsid w:val="00BD789F"/>
    <w:rsid w:val="00BD7ED4"/>
    <w:rsid w:val="00BD7F38"/>
    <w:rsid w:val="00BD7FF1"/>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24E"/>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1AE"/>
    <w:rsid w:val="00C0643D"/>
    <w:rsid w:val="00C064E3"/>
    <w:rsid w:val="00C06553"/>
    <w:rsid w:val="00C068BF"/>
    <w:rsid w:val="00C06B3B"/>
    <w:rsid w:val="00C0708C"/>
    <w:rsid w:val="00C076E3"/>
    <w:rsid w:val="00C07B49"/>
    <w:rsid w:val="00C07B71"/>
    <w:rsid w:val="00C07F79"/>
    <w:rsid w:val="00C101F3"/>
    <w:rsid w:val="00C10436"/>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3ABF"/>
    <w:rsid w:val="00C140A9"/>
    <w:rsid w:val="00C14128"/>
    <w:rsid w:val="00C150F3"/>
    <w:rsid w:val="00C15316"/>
    <w:rsid w:val="00C15857"/>
    <w:rsid w:val="00C1593B"/>
    <w:rsid w:val="00C15BC5"/>
    <w:rsid w:val="00C16EFB"/>
    <w:rsid w:val="00C16F04"/>
    <w:rsid w:val="00C17051"/>
    <w:rsid w:val="00C1757B"/>
    <w:rsid w:val="00C20009"/>
    <w:rsid w:val="00C201C1"/>
    <w:rsid w:val="00C2053C"/>
    <w:rsid w:val="00C205C0"/>
    <w:rsid w:val="00C2077E"/>
    <w:rsid w:val="00C2082C"/>
    <w:rsid w:val="00C20C06"/>
    <w:rsid w:val="00C20C82"/>
    <w:rsid w:val="00C21664"/>
    <w:rsid w:val="00C21D0A"/>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211"/>
    <w:rsid w:val="00C34A3B"/>
    <w:rsid w:val="00C34B5A"/>
    <w:rsid w:val="00C34DE9"/>
    <w:rsid w:val="00C34DF5"/>
    <w:rsid w:val="00C35445"/>
    <w:rsid w:val="00C35896"/>
    <w:rsid w:val="00C35C50"/>
    <w:rsid w:val="00C37088"/>
    <w:rsid w:val="00C3741F"/>
    <w:rsid w:val="00C37874"/>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ECB"/>
    <w:rsid w:val="00C47FC3"/>
    <w:rsid w:val="00C5068F"/>
    <w:rsid w:val="00C507DF"/>
    <w:rsid w:val="00C508E8"/>
    <w:rsid w:val="00C50DF2"/>
    <w:rsid w:val="00C51136"/>
    <w:rsid w:val="00C5116D"/>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570"/>
    <w:rsid w:val="00C558DC"/>
    <w:rsid w:val="00C55C57"/>
    <w:rsid w:val="00C5700E"/>
    <w:rsid w:val="00C570B2"/>
    <w:rsid w:val="00C575B1"/>
    <w:rsid w:val="00C57EBE"/>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1F9C"/>
    <w:rsid w:val="00C725DA"/>
    <w:rsid w:val="00C72701"/>
    <w:rsid w:val="00C72994"/>
    <w:rsid w:val="00C72B4C"/>
    <w:rsid w:val="00C72F49"/>
    <w:rsid w:val="00C734FE"/>
    <w:rsid w:val="00C7378B"/>
    <w:rsid w:val="00C739F1"/>
    <w:rsid w:val="00C73D6E"/>
    <w:rsid w:val="00C744FA"/>
    <w:rsid w:val="00C747E4"/>
    <w:rsid w:val="00C74A66"/>
    <w:rsid w:val="00C74D17"/>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25"/>
    <w:rsid w:val="00C81A61"/>
    <w:rsid w:val="00C81BCF"/>
    <w:rsid w:val="00C81BD1"/>
    <w:rsid w:val="00C82045"/>
    <w:rsid w:val="00C820F9"/>
    <w:rsid w:val="00C828DA"/>
    <w:rsid w:val="00C82A9A"/>
    <w:rsid w:val="00C82E0A"/>
    <w:rsid w:val="00C83176"/>
    <w:rsid w:val="00C831DD"/>
    <w:rsid w:val="00C8342C"/>
    <w:rsid w:val="00C834D0"/>
    <w:rsid w:val="00C83C1E"/>
    <w:rsid w:val="00C83CB7"/>
    <w:rsid w:val="00C83E8E"/>
    <w:rsid w:val="00C84915"/>
    <w:rsid w:val="00C84F74"/>
    <w:rsid w:val="00C852B9"/>
    <w:rsid w:val="00C85A0A"/>
    <w:rsid w:val="00C85DF0"/>
    <w:rsid w:val="00C8616B"/>
    <w:rsid w:val="00C86373"/>
    <w:rsid w:val="00C867B4"/>
    <w:rsid w:val="00C86866"/>
    <w:rsid w:val="00C86B7E"/>
    <w:rsid w:val="00C86CA2"/>
    <w:rsid w:val="00C86ECC"/>
    <w:rsid w:val="00C86F6D"/>
    <w:rsid w:val="00C870CF"/>
    <w:rsid w:val="00C870D1"/>
    <w:rsid w:val="00C877EB"/>
    <w:rsid w:val="00C878AA"/>
    <w:rsid w:val="00C87A6E"/>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B42"/>
    <w:rsid w:val="00C93213"/>
    <w:rsid w:val="00C942EE"/>
    <w:rsid w:val="00C94371"/>
    <w:rsid w:val="00C943FB"/>
    <w:rsid w:val="00C9441B"/>
    <w:rsid w:val="00C94BCC"/>
    <w:rsid w:val="00C950A6"/>
    <w:rsid w:val="00C951BC"/>
    <w:rsid w:val="00C954DF"/>
    <w:rsid w:val="00C95D96"/>
    <w:rsid w:val="00C96878"/>
    <w:rsid w:val="00CA0242"/>
    <w:rsid w:val="00CA02C8"/>
    <w:rsid w:val="00CA0B00"/>
    <w:rsid w:val="00CA0C68"/>
    <w:rsid w:val="00CA0DC0"/>
    <w:rsid w:val="00CA0E57"/>
    <w:rsid w:val="00CA124A"/>
    <w:rsid w:val="00CA1293"/>
    <w:rsid w:val="00CA142E"/>
    <w:rsid w:val="00CA1CD2"/>
    <w:rsid w:val="00CA2530"/>
    <w:rsid w:val="00CA2E69"/>
    <w:rsid w:val="00CA336E"/>
    <w:rsid w:val="00CA354D"/>
    <w:rsid w:val="00CA35C6"/>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8F3"/>
    <w:rsid w:val="00CB19BE"/>
    <w:rsid w:val="00CB1CCE"/>
    <w:rsid w:val="00CB28C9"/>
    <w:rsid w:val="00CB2D60"/>
    <w:rsid w:val="00CB2F7E"/>
    <w:rsid w:val="00CB3304"/>
    <w:rsid w:val="00CB3580"/>
    <w:rsid w:val="00CB38E0"/>
    <w:rsid w:val="00CB41FC"/>
    <w:rsid w:val="00CB43DF"/>
    <w:rsid w:val="00CB440A"/>
    <w:rsid w:val="00CB4855"/>
    <w:rsid w:val="00CB495C"/>
    <w:rsid w:val="00CB5140"/>
    <w:rsid w:val="00CB567D"/>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938"/>
    <w:rsid w:val="00CC1088"/>
    <w:rsid w:val="00CC1433"/>
    <w:rsid w:val="00CC1702"/>
    <w:rsid w:val="00CC1D15"/>
    <w:rsid w:val="00CC23C5"/>
    <w:rsid w:val="00CC270C"/>
    <w:rsid w:val="00CC2B2D"/>
    <w:rsid w:val="00CC2CD0"/>
    <w:rsid w:val="00CC3992"/>
    <w:rsid w:val="00CC3BDA"/>
    <w:rsid w:val="00CC3C9F"/>
    <w:rsid w:val="00CC42D4"/>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42"/>
    <w:rsid w:val="00CD2781"/>
    <w:rsid w:val="00CD28EB"/>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C9A"/>
    <w:rsid w:val="00CE0F42"/>
    <w:rsid w:val="00CE0F6A"/>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48B"/>
    <w:rsid w:val="00D00627"/>
    <w:rsid w:val="00D00A90"/>
    <w:rsid w:val="00D00DC1"/>
    <w:rsid w:val="00D00F8F"/>
    <w:rsid w:val="00D01028"/>
    <w:rsid w:val="00D01086"/>
    <w:rsid w:val="00D01205"/>
    <w:rsid w:val="00D01786"/>
    <w:rsid w:val="00D017FE"/>
    <w:rsid w:val="00D01F1B"/>
    <w:rsid w:val="00D0200E"/>
    <w:rsid w:val="00D020DC"/>
    <w:rsid w:val="00D02A54"/>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B8E"/>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991"/>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3B"/>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58D"/>
    <w:rsid w:val="00D266C7"/>
    <w:rsid w:val="00D26912"/>
    <w:rsid w:val="00D2694F"/>
    <w:rsid w:val="00D27084"/>
    <w:rsid w:val="00D270E5"/>
    <w:rsid w:val="00D27396"/>
    <w:rsid w:val="00D27557"/>
    <w:rsid w:val="00D27A4B"/>
    <w:rsid w:val="00D27F01"/>
    <w:rsid w:val="00D305EA"/>
    <w:rsid w:val="00D30D54"/>
    <w:rsid w:val="00D30FCB"/>
    <w:rsid w:val="00D30FFE"/>
    <w:rsid w:val="00D312F3"/>
    <w:rsid w:val="00D31D99"/>
    <w:rsid w:val="00D3218D"/>
    <w:rsid w:val="00D32474"/>
    <w:rsid w:val="00D32D05"/>
    <w:rsid w:val="00D34211"/>
    <w:rsid w:val="00D3432E"/>
    <w:rsid w:val="00D347FB"/>
    <w:rsid w:val="00D34CFB"/>
    <w:rsid w:val="00D34E94"/>
    <w:rsid w:val="00D34F52"/>
    <w:rsid w:val="00D3531A"/>
    <w:rsid w:val="00D35B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9E5"/>
    <w:rsid w:val="00D510A0"/>
    <w:rsid w:val="00D51485"/>
    <w:rsid w:val="00D515DB"/>
    <w:rsid w:val="00D516BB"/>
    <w:rsid w:val="00D517C5"/>
    <w:rsid w:val="00D51B10"/>
    <w:rsid w:val="00D51B7C"/>
    <w:rsid w:val="00D52245"/>
    <w:rsid w:val="00D525E4"/>
    <w:rsid w:val="00D52865"/>
    <w:rsid w:val="00D52A29"/>
    <w:rsid w:val="00D53774"/>
    <w:rsid w:val="00D53856"/>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135"/>
    <w:rsid w:val="00D56BA1"/>
    <w:rsid w:val="00D56CF9"/>
    <w:rsid w:val="00D56D77"/>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3AF6"/>
    <w:rsid w:val="00D749D3"/>
    <w:rsid w:val="00D75468"/>
    <w:rsid w:val="00D75B19"/>
    <w:rsid w:val="00D7607E"/>
    <w:rsid w:val="00D76434"/>
    <w:rsid w:val="00D76578"/>
    <w:rsid w:val="00D766D0"/>
    <w:rsid w:val="00D767A0"/>
    <w:rsid w:val="00D76CA7"/>
    <w:rsid w:val="00D77846"/>
    <w:rsid w:val="00D77BF1"/>
    <w:rsid w:val="00D77F02"/>
    <w:rsid w:val="00D802A3"/>
    <w:rsid w:val="00D8097A"/>
    <w:rsid w:val="00D80BA9"/>
    <w:rsid w:val="00D80CC2"/>
    <w:rsid w:val="00D81522"/>
    <w:rsid w:val="00D817F3"/>
    <w:rsid w:val="00D818BB"/>
    <w:rsid w:val="00D81CBC"/>
    <w:rsid w:val="00D81F9E"/>
    <w:rsid w:val="00D82146"/>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7F"/>
    <w:rsid w:val="00D9069B"/>
    <w:rsid w:val="00D907F0"/>
    <w:rsid w:val="00D90A22"/>
    <w:rsid w:val="00D90E88"/>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110"/>
    <w:rsid w:val="00D952D0"/>
    <w:rsid w:val="00D95309"/>
    <w:rsid w:val="00D95353"/>
    <w:rsid w:val="00D958F1"/>
    <w:rsid w:val="00D95A3C"/>
    <w:rsid w:val="00D95B37"/>
    <w:rsid w:val="00D95B7D"/>
    <w:rsid w:val="00D95D54"/>
    <w:rsid w:val="00D95EFB"/>
    <w:rsid w:val="00D96009"/>
    <w:rsid w:val="00D962A3"/>
    <w:rsid w:val="00D96849"/>
    <w:rsid w:val="00D96ADC"/>
    <w:rsid w:val="00D97369"/>
    <w:rsid w:val="00D9753E"/>
    <w:rsid w:val="00D97906"/>
    <w:rsid w:val="00D97E34"/>
    <w:rsid w:val="00D97F2C"/>
    <w:rsid w:val="00DA02B1"/>
    <w:rsid w:val="00DA02BB"/>
    <w:rsid w:val="00DA03EC"/>
    <w:rsid w:val="00DA0B7C"/>
    <w:rsid w:val="00DA0EC0"/>
    <w:rsid w:val="00DA2045"/>
    <w:rsid w:val="00DA2339"/>
    <w:rsid w:val="00DA2366"/>
    <w:rsid w:val="00DA272F"/>
    <w:rsid w:val="00DA30B1"/>
    <w:rsid w:val="00DA3343"/>
    <w:rsid w:val="00DA3417"/>
    <w:rsid w:val="00DA38EC"/>
    <w:rsid w:val="00DA3C16"/>
    <w:rsid w:val="00DA3F1F"/>
    <w:rsid w:val="00DA454E"/>
    <w:rsid w:val="00DA49CF"/>
    <w:rsid w:val="00DA4FC5"/>
    <w:rsid w:val="00DA5174"/>
    <w:rsid w:val="00DA552D"/>
    <w:rsid w:val="00DA60E0"/>
    <w:rsid w:val="00DA61A6"/>
    <w:rsid w:val="00DA62A1"/>
    <w:rsid w:val="00DA66C3"/>
    <w:rsid w:val="00DA69FC"/>
    <w:rsid w:val="00DA7B19"/>
    <w:rsid w:val="00DA7C01"/>
    <w:rsid w:val="00DB01E3"/>
    <w:rsid w:val="00DB07D4"/>
    <w:rsid w:val="00DB10AB"/>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A4F"/>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178"/>
    <w:rsid w:val="00DD3521"/>
    <w:rsid w:val="00DD3DD8"/>
    <w:rsid w:val="00DD4670"/>
    <w:rsid w:val="00DD48AC"/>
    <w:rsid w:val="00DD4A7F"/>
    <w:rsid w:val="00DD4F99"/>
    <w:rsid w:val="00DD54F4"/>
    <w:rsid w:val="00DD5628"/>
    <w:rsid w:val="00DD5AC1"/>
    <w:rsid w:val="00DD5D86"/>
    <w:rsid w:val="00DD5E32"/>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4D4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2F7A"/>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A02"/>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179BF"/>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D9E"/>
    <w:rsid w:val="00E37E63"/>
    <w:rsid w:val="00E4043E"/>
    <w:rsid w:val="00E405CC"/>
    <w:rsid w:val="00E40A62"/>
    <w:rsid w:val="00E40C02"/>
    <w:rsid w:val="00E40CFA"/>
    <w:rsid w:val="00E4112F"/>
    <w:rsid w:val="00E418E1"/>
    <w:rsid w:val="00E41B18"/>
    <w:rsid w:val="00E41D63"/>
    <w:rsid w:val="00E42072"/>
    <w:rsid w:val="00E422E6"/>
    <w:rsid w:val="00E42E62"/>
    <w:rsid w:val="00E4352D"/>
    <w:rsid w:val="00E444A9"/>
    <w:rsid w:val="00E44D2F"/>
    <w:rsid w:val="00E44E01"/>
    <w:rsid w:val="00E45558"/>
    <w:rsid w:val="00E45E59"/>
    <w:rsid w:val="00E46565"/>
    <w:rsid w:val="00E469D7"/>
    <w:rsid w:val="00E4719D"/>
    <w:rsid w:val="00E47232"/>
    <w:rsid w:val="00E472CA"/>
    <w:rsid w:val="00E473F9"/>
    <w:rsid w:val="00E47B27"/>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028"/>
    <w:rsid w:val="00E566A1"/>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0A3"/>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3F6"/>
    <w:rsid w:val="00E7441F"/>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75C"/>
    <w:rsid w:val="00E8081C"/>
    <w:rsid w:val="00E80999"/>
    <w:rsid w:val="00E80BEA"/>
    <w:rsid w:val="00E80FBA"/>
    <w:rsid w:val="00E812E2"/>
    <w:rsid w:val="00E813B2"/>
    <w:rsid w:val="00E818E0"/>
    <w:rsid w:val="00E81958"/>
    <w:rsid w:val="00E81BBF"/>
    <w:rsid w:val="00E82069"/>
    <w:rsid w:val="00E8265D"/>
    <w:rsid w:val="00E82B84"/>
    <w:rsid w:val="00E82B8C"/>
    <w:rsid w:val="00E82D78"/>
    <w:rsid w:val="00E82E4A"/>
    <w:rsid w:val="00E8381B"/>
    <w:rsid w:val="00E838C7"/>
    <w:rsid w:val="00E83A13"/>
    <w:rsid w:val="00E83BDE"/>
    <w:rsid w:val="00E83E6A"/>
    <w:rsid w:val="00E8475F"/>
    <w:rsid w:val="00E84DDA"/>
    <w:rsid w:val="00E8509E"/>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2261"/>
    <w:rsid w:val="00E92CE4"/>
    <w:rsid w:val="00E931AC"/>
    <w:rsid w:val="00E93658"/>
    <w:rsid w:val="00E937A7"/>
    <w:rsid w:val="00E937E9"/>
    <w:rsid w:val="00E93A34"/>
    <w:rsid w:val="00E93BDA"/>
    <w:rsid w:val="00E94058"/>
    <w:rsid w:val="00E94432"/>
    <w:rsid w:val="00E949CA"/>
    <w:rsid w:val="00E9510C"/>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CE6"/>
    <w:rsid w:val="00EA1D2B"/>
    <w:rsid w:val="00EA202F"/>
    <w:rsid w:val="00EA2036"/>
    <w:rsid w:val="00EA28A7"/>
    <w:rsid w:val="00EA31E4"/>
    <w:rsid w:val="00EA428E"/>
    <w:rsid w:val="00EA4909"/>
    <w:rsid w:val="00EA5271"/>
    <w:rsid w:val="00EA527F"/>
    <w:rsid w:val="00EA56D4"/>
    <w:rsid w:val="00EA5A09"/>
    <w:rsid w:val="00EA5DE6"/>
    <w:rsid w:val="00EA6052"/>
    <w:rsid w:val="00EA62F0"/>
    <w:rsid w:val="00EA64FF"/>
    <w:rsid w:val="00EA6BB6"/>
    <w:rsid w:val="00EA719C"/>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977"/>
    <w:rsid w:val="00EB4CAE"/>
    <w:rsid w:val="00EB4E46"/>
    <w:rsid w:val="00EB590B"/>
    <w:rsid w:val="00EB5D3D"/>
    <w:rsid w:val="00EB5FCE"/>
    <w:rsid w:val="00EB66E0"/>
    <w:rsid w:val="00EB66E4"/>
    <w:rsid w:val="00EB67AA"/>
    <w:rsid w:val="00EB6C67"/>
    <w:rsid w:val="00EB6E56"/>
    <w:rsid w:val="00EB70B3"/>
    <w:rsid w:val="00EB70E4"/>
    <w:rsid w:val="00EB746F"/>
    <w:rsid w:val="00EB7B5D"/>
    <w:rsid w:val="00EC0903"/>
    <w:rsid w:val="00EC0C29"/>
    <w:rsid w:val="00EC1007"/>
    <w:rsid w:val="00EC15C9"/>
    <w:rsid w:val="00EC1690"/>
    <w:rsid w:val="00EC2032"/>
    <w:rsid w:val="00EC20EA"/>
    <w:rsid w:val="00EC237F"/>
    <w:rsid w:val="00EC26E6"/>
    <w:rsid w:val="00EC2916"/>
    <w:rsid w:val="00EC29ED"/>
    <w:rsid w:val="00EC2FB6"/>
    <w:rsid w:val="00EC3199"/>
    <w:rsid w:val="00EC3472"/>
    <w:rsid w:val="00EC37A3"/>
    <w:rsid w:val="00EC38B1"/>
    <w:rsid w:val="00EC3A9E"/>
    <w:rsid w:val="00EC4147"/>
    <w:rsid w:val="00EC47FD"/>
    <w:rsid w:val="00EC4BE1"/>
    <w:rsid w:val="00EC4D01"/>
    <w:rsid w:val="00EC5069"/>
    <w:rsid w:val="00EC52DB"/>
    <w:rsid w:val="00EC53F6"/>
    <w:rsid w:val="00EC54D8"/>
    <w:rsid w:val="00EC5753"/>
    <w:rsid w:val="00EC6D5F"/>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43"/>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6AB"/>
    <w:rsid w:val="00EE38D8"/>
    <w:rsid w:val="00EE3900"/>
    <w:rsid w:val="00EE3A82"/>
    <w:rsid w:val="00EE3FA9"/>
    <w:rsid w:val="00EE403C"/>
    <w:rsid w:val="00EE4397"/>
    <w:rsid w:val="00EE472D"/>
    <w:rsid w:val="00EE4A55"/>
    <w:rsid w:val="00EE502E"/>
    <w:rsid w:val="00EE50C6"/>
    <w:rsid w:val="00EE51DC"/>
    <w:rsid w:val="00EE5650"/>
    <w:rsid w:val="00EE59F5"/>
    <w:rsid w:val="00EE5EA8"/>
    <w:rsid w:val="00EE5F3D"/>
    <w:rsid w:val="00EE6250"/>
    <w:rsid w:val="00EE67E8"/>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35"/>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454"/>
    <w:rsid w:val="00EF75A0"/>
    <w:rsid w:val="00EF7B0C"/>
    <w:rsid w:val="00EF7E60"/>
    <w:rsid w:val="00F0010F"/>
    <w:rsid w:val="00F0022D"/>
    <w:rsid w:val="00F006DC"/>
    <w:rsid w:val="00F00976"/>
    <w:rsid w:val="00F00AB3"/>
    <w:rsid w:val="00F01461"/>
    <w:rsid w:val="00F0152F"/>
    <w:rsid w:val="00F018E5"/>
    <w:rsid w:val="00F01909"/>
    <w:rsid w:val="00F02122"/>
    <w:rsid w:val="00F026B2"/>
    <w:rsid w:val="00F0333D"/>
    <w:rsid w:val="00F0339C"/>
    <w:rsid w:val="00F03426"/>
    <w:rsid w:val="00F03434"/>
    <w:rsid w:val="00F0356D"/>
    <w:rsid w:val="00F037F7"/>
    <w:rsid w:val="00F03AAB"/>
    <w:rsid w:val="00F03B50"/>
    <w:rsid w:val="00F03C5E"/>
    <w:rsid w:val="00F040E7"/>
    <w:rsid w:val="00F0457C"/>
    <w:rsid w:val="00F04878"/>
    <w:rsid w:val="00F04963"/>
    <w:rsid w:val="00F050C2"/>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A86"/>
    <w:rsid w:val="00F21BF8"/>
    <w:rsid w:val="00F22538"/>
    <w:rsid w:val="00F2286E"/>
    <w:rsid w:val="00F22AB1"/>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07E"/>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7012"/>
    <w:rsid w:val="00F37023"/>
    <w:rsid w:val="00F372A6"/>
    <w:rsid w:val="00F3764A"/>
    <w:rsid w:val="00F40172"/>
    <w:rsid w:val="00F40A5D"/>
    <w:rsid w:val="00F40C76"/>
    <w:rsid w:val="00F41394"/>
    <w:rsid w:val="00F413C0"/>
    <w:rsid w:val="00F414FE"/>
    <w:rsid w:val="00F41D4E"/>
    <w:rsid w:val="00F41FB9"/>
    <w:rsid w:val="00F43B7A"/>
    <w:rsid w:val="00F43E48"/>
    <w:rsid w:val="00F43ED0"/>
    <w:rsid w:val="00F4433B"/>
    <w:rsid w:val="00F444E2"/>
    <w:rsid w:val="00F44939"/>
    <w:rsid w:val="00F457B7"/>
    <w:rsid w:val="00F45A12"/>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887"/>
    <w:rsid w:val="00F60BBA"/>
    <w:rsid w:val="00F60CFF"/>
    <w:rsid w:val="00F60F30"/>
    <w:rsid w:val="00F61142"/>
    <w:rsid w:val="00F611BB"/>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447"/>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3D60"/>
    <w:rsid w:val="00F841CC"/>
    <w:rsid w:val="00F84A80"/>
    <w:rsid w:val="00F84AC0"/>
    <w:rsid w:val="00F84B96"/>
    <w:rsid w:val="00F84D63"/>
    <w:rsid w:val="00F84F68"/>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EF9"/>
    <w:rsid w:val="00F94FCF"/>
    <w:rsid w:val="00F95086"/>
    <w:rsid w:val="00F95106"/>
    <w:rsid w:val="00F95453"/>
    <w:rsid w:val="00F956AD"/>
    <w:rsid w:val="00F95B8E"/>
    <w:rsid w:val="00F95D57"/>
    <w:rsid w:val="00F96100"/>
    <w:rsid w:val="00F9626F"/>
    <w:rsid w:val="00F964E4"/>
    <w:rsid w:val="00F9678F"/>
    <w:rsid w:val="00F96831"/>
    <w:rsid w:val="00F96B1C"/>
    <w:rsid w:val="00F9744B"/>
    <w:rsid w:val="00F974C2"/>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A7DF6"/>
    <w:rsid w:val="00FB0174"/>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3865"/>
    <w:rsid w:val="00FC4290"/>
    <w:rsid w:val="00FC4D4E"/>
    <w:rsid w:val="00FC504D"/>
    <w:rsid w:val="00FC527B"/>
    <w:rsid w:val="00FC5971"/>
    <w:rsid w:val="00FC5BE7"/>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715"/>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C88"/>
    <w:rsid w:val="00FF4964"/>
    <w:rsid w:val="00FF49CC"/>
    <w:rsid w:val="00FF4A16"/>
    <w:rsid w:val="00FF4C7F"/>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FA0"/>
    <w:pPr>
      <w:overflowPunct w:val="0"/>
      <w:autoSpaceDE w:val="0"/>
      <w:autoSpaceDN w:val="0"/>
      <w:adjustRightInd w:val="0"/>
      <w:spacing w:before="100" w:beforeAutospacing="1" w:after="180"/>
      <w:textAlignment w:val="baseline"/>
    </w:pPr>
    <w:rPr>
      <w:rFonts w:eastAsia="Times New Roman"/>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sz w:val="26"/>
      <w:lang w:eastAsia="en-US"/>
    </w:rPr>
  </w:style>
  <w:style w:type="paragraph" w:styleId="NormalWeb">
    <w:name w:val="Normal (Web)"/>
    <w:basedOn w:val="Normal"/>
    <w:uiPriority w:val="99"/>
    <w:unhideWhenUsed/>
    <w:pPr>
      <w:overflowPunct/>
      <w:autoSpaceDE/>
      <w:autoSpaceDN/>
      <w:adjustRightInd/>
      <w:spacing w:after="100" w:afterAutospacing="1"/>
    </w:pPr>
    <w:rPr>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pPr>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pPr>
    <w:rPr>
      <w:rFonts w:ascii="Arial" w:hAnsi="Arial"/>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after="100" w:afterAutospacing="1"/>
    </w:p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pPr>
    <w:rPr>
      <w:rFonts w:ascii="Arial" w:hAnsi="Arial"/>
      <w:b/>
      <w:bCs/>
      <w:lang w:val="en-GB"/>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sz w:val="22"/>
      <w:szCs w:val="22"/>
      <w:lang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7"/>
      </w:numPr>
    </w:pPr>
  </w:style>
  <w:style w:type="character" w:styleId="UnresolvedMention">
    <w:name w:val="Unresolved Mention"/>
    <w:basedOn w:val="DefaultParagraphFont"/>
    <w:uiPriority w:val="99"/>
    <w:semiHidden/>
    <w:unhideWhenUsed/>
    <w:rsid w:val="00D90E88"/>
    <w:rPr>
      <w:color w:val="605E5C"/>
      <w:shd w:val="clear" w:color="auto" w:fill="E1DFDD"/>
    </w:rPr>
  </w:style>
  <w:style w:type="character" w:customStyle="1" w:styleId="B4Char">
    <w:name w:val="B4 Char"/>
    <w:link w:val="B4"/>
    <w:qFormat/>
    <w:rsid w:val="00206814"/>
    <w:rPr>
      <w:color w:val="000000"/>
      <w:lang w:val="en-US" w:eastAsia="ja-JP"/>
    </w:rPr>
  </w:style>
  <w:style w:type="character" w:customStyle="1" w:styleId="B5Char">
    <w:name w:val="B5 Char"/>
    <w:link w:val="B5"/>
    <w:qFormat/>
    <w:rsid w:val="00206814"/>
    <w:rPr>
      <w:color w:val="000000"/>
      <w:lang w:val="en-US" w:eastAsia="ja-JP"/>
    </w:rPr>
  </w:style>
  <w:style w:type="character" w:customStyle="1" w:styleId="Heading3Char">
    <w:name w:val="Heading 3 Char"/>
    <w:basedOn w:val="DefaultParagraphFont"/>
    <w:link w:val="Heading3"/>
    <w:rsid w:val="005710A8"/>
    <w:rPr>
      <w:rFonts w:ascii="Arial" w:hAnsi="Arial"/>
      <w:sz w:val="28"/>
      <w:lang w:val="en-GB" w:eastAsia="ja-JP"/>
    </w:rPr>
  </w:style>
  <w:style w:type="character" w:styleId="PlaceholderText">
    <w:name w:val="Placeholder Text"/>
    <w:basedOn w:val="DefaultParagraphFont"/>
    <w:uiPriority w:val="99"/>
    <w:semiHidden/>
    <w:rsid w:val="001C1E25"/>
    <w:rPr>
      <w:color w:val="808080"/>
    </w:rPr>
  </w:style>
  <w:style w:type="character" w:customStyle="1" w:styleId="0MaintextChar">
    <w:name w:val="0 Main text Char"/>
    <w:link w:val="0Maintext"/>
    <w:qFormat/>
    <w:locked/>
    <w:rsid w:val="00E37D9E"/>
    <w:rPr>
      <w:lang w:val="en-GB" w:eastAsia="en-US"/>
    </w:rPr>
  </w:style>
  <w:style w:type="paragraph" w:customStyle="1" w:styleId="0Maintext">
    <w:name w:val="0 Main text"/>
    <w:basedOn w:val="Normal"/>
    <w:link w:val="0MaintextChar"/>
    <w:qFormat/>
    <w:rsid w:val="00E37D9E"/>
    <w:pPr>
      <w:overflowPunct/>
      <w:autoSpaceDE/>
      <w:autoSpaceDN/>
      <w:adjustRightInd/>
      <w:spacing w:after="0"/>
      <w:jc w:val="both"/>
    </w:pPr>
    <w:rPr>
      <w:lang w:val="en-GB" w:eastAsia="en-US"/>
    </w:rPr>
  </w:style>
  <w:style w:type="paragraph" w:styleId="Revision">
    <w:name w:val="Revision"/>
    <w:hidden/>
    <w:uiPriority w:val="99"/>
    <w:semiHidden/>
    <w:rsid w:val="00AF1A12"/>
    <w:rPr>
      <w:color w:val="000000"/>
      <w:lang w:val="en-US" w:eastAsia="ja-JP"/>
    </w:rPr>
  </w:style>
  <w:style w:type="numbering" w:customStyle="1" w:styleId="CurrentList2">
    <w:name w:val="Current List2"/>
    <w:uiPriority w:val="99"/>
    <w:rsid w:val="00751864"/>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48464277">
      <w:bodyDiv w:val="1"/>
      <w:marLeft w:val="0"/>
      <w:marRight w:val="0"/>
      <w:marTop w:val="0"/>
      <w:marBottom w:val="0"/>
      <w:divBdr>
        <w:top w:val="none" w:sz="0" w:space="0" w:color="auto"/>
        <w:left w:val="none" w:sz="0" w:space="0" w:color="auto"/>
        <w:bottom w:val="none" w:sz="0" w:space="0" w:color="auto"/>
        <w:right w:val="none" w:sz="0" w:space="0" w:color="auto"/>
      </w:divBdr>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0495132">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8164332">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6279338">
      <w:bodyDiv w:val="1"/>
      <w:marLeft w:val="0"/>
      <w:marRight w:val="0"/>
      <w:marTop w:val="0"/>
      <w:marBottom w:val="0"/>
      <w:divBdr>
        <w:top w:val="none" w:sz="0" w:space="0" w:color="auto"/>
        <w:left w:val="none" w:sz="0" w:space="0" w:color="auto"/>
        <w:bottom w:val="none" w:sz="0" w:space="0" w:color="auto"/>
        <w:right w:val="none" w:sz="0" w:space="0" w:color="auto"/>
      </w:divBdr>
      <w:divsChild>
        <w:div w:id="1572421635">
          <w:marLeft w:val="0"/>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388682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837039">
      <w:bodyDiv w:val="1"/>
      <w:marLeft w:val="0"/>
      <w:marRight w:val="0"/>
      <w:marTop w:val="0"/>
      <w:marBottom w:val="0"/>
      <w:divBdr>
        <w:top w:val="none" w:sz="0" w:space="0" w:color="auto"/>
        <w:left w:val="none" w:sz="0" w:space="0" w:color="auto"/>
        <w:bottom w:val="none" w:sz="0" w:space="0" w:color="auto"/>
        <w:right w:val="none" w:sz="0" w:space="0" w:color="auto"/>
      </w:divBdr>
      <w:divsChild>
        <w:div w:id="904217424">
          <w:marLeft w:val="0"/>
          <w:marRight w:val="0"/>
          <w:marTop w:val="0"/>
          <w:marBottom w:val="0"/>
          <w:divBdr>
            <w:top w:val="none" w:sz="0" w:space="0" w:color="auto"/>
            <w:left w:val="none" w:sz="0" w:space="0" w:color="auto"/>
            <w:bottom w:val="none" w:sz="0" w:space="0" w:color="auto"/>
            <w:right w:val="none" w:sz="0" w:space="0" w:color="auto"/>
          </w:divBdr>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674</TotalTime>
  <Pages>6</Pages>
  <Words>2410</Words>
  <Characters>13741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16119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610</cp:revision>
  <cp:lastPrinted>2017-03-22T08:13:00Z</cp:lastPrinted>
  <dcterms:created xsi:type="dcterms:W3CDTF">2022-09-21T14:16:00Z</dcterms:created>
  <dcterms:modified xsi:type="dcterms:W3CDTF">2023-04-07T01:49:00Z</dcterms:modified>
  <cp:category/>
</cp:coreProperties>
</file>